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07E" w:rsidRPr="002442F7" w:rsidRDefault="0051635A" w:rsidP="00CB1DE1">
      <w:pPr>
        <w:tabs>
          <w:tab w:val="left" w:pos="5400"/>
        </w:tabs>
        <w:jc w:val="right"/>
        <w:rPr>
          <w:rFonts w:asciiTheme="majorBidi" w:eastAsia="Calibri" w:hAnsiTheme="majorBidi" w:cstheme="majorBidi"/>
          <w:sz w:val="24"/>
          <w:szCs w:val="24"/>
          <w:lang w:val="en-GB"/>
        </w:rPr>
      </w:pPr>
      <w:r w:rsidRPr="002442F7">
        <w:rPr>
          <w:rFonts w:asciiTheme="majorBidi" w:eastAsia="Calibri" w:hAnsiTheme="majorBidi" w:cstheme="majorBidi"/>
          <w:sz w:val="24"/>
          <w:szCs w:val="24"/>
          <w:lang w:val="en-GB"/>
        </w:rPr>
        <w:t xml:space="preserve">Date:  </w:t>
      </w:r>
      <w:r w:rsidR="00CB1DE1" w:rsidRPr="002442F7">
        <w:rPr>
          <w:rFonts w:asciiTheme="majorBidi" w:eastAsia="Calibri" w:hAnsiTheme="majorBidi" w:cstheme="majorBidi"/>
          <w:sz w:val="24"/>
          <w:szCs w:val="24"/>
          <w:lang w:val="en-GB"/>
        </w:rPr>
        <w:t>15/05/2025</w:t>
      </w:r>
    </w:p>
    <w:p w:rsidR="00D5707E" w:rsidRPr="002442F7" w:rsidRDefault="00D5707E">
      <w:pPr>
        <w:tabs>
          <w:tab w:val="left" w:pos="-180"/>
          <w:tab w:val="right" w:pos="1980"/>
          <w:tab w:val="left" w:pos="2160"/>
          <w:tab w:val="left" w:pos="4320"/>
        </w:tabs>
        <w:rPr>
          <w:rFonts w:asciiTheme="majorBidi" w:eastAsia="Calibri" w:hAnsiTheme="majorBidi" w:cstheme="majorBidi"/>
          <w:sz w:val="24"/>
          <w:szCs w:val="24"/>
          <w:lang w:val="en-GB"/>
        </w:rPr>
      </w:pPr>
    </w:p>
    <w:p w:rsidR="00D5707E" w:rsidRPr="002442F7" w:rsidRDefault="00D5707E">
      <w:pPr>
        <w:tabs>
          <w:tab w:val="left" w:pos="-180"/>
          <w:tab w:val="right" w:pos="1980"/>
          <w:tab w:val="left" w:pos="2160"/>
          <w:tab w:val="left" w:pos="4320"/>
        </w:tabs>
        <w:rPr>
          <w:rFonts w:asciiTheme="majorBidi" w:eastAsia="Calibri" w:hAnsiTheme="majorBidi" w:cstheme="majorBidi"/>
          <w:b/>
          <w:sz w:val="24"/>
          <w:szCs w:val="24"/>
          <w:lang w:val="en-GB"/>
        </w:rPr>
      </w:pPr>
    </w:p>
    <w:p w:rsidR="00D5707E" w:rsidRPr="002442F7" w:rsidRDefault="0051635A">
      <w:pPr>
        <w:pBdr>
          <w:top w:val="nil"/>
          <w:left w:val="nil"/>
          <w:bottom w:val="nil"/>
          <w:right w:val="nil"/>
          <w:between w:val="nil"/>
        </w:pBdr>
        <w:jc w:val="center"/>
        <w:rPr>
          <w:rFonts w:asciiTheme="majorBidi" w:eastAsia="Calibri" w:hAnsiTheme="majorBidi" w:cstheme="majorBidi"/>
          <w:b/>
          <w:color w:val="000000"/>
          <w:sz w:val="24"/>
          <w:szCs w:val="24"/>
          <w:u w:val="single"/>
          <w:lang w:val="en-GB"/>
        </w:rPr>
      </w:pPr>
      <w:r w:rsidRPr="002442F7">
        <w:rPr>
          <w:rFonts w:asciiTheme="majorBidi" w:eastAsia="Calibri" w:hAnsiTheme="majorBidi" w:cstheme="majorBidi"/>
          <w:b/>
          <w:color w:val="000000"/>
          <w:sz w:val="24"/>
          <w:szCs w:val="24"/>
          <w:u w:val="single"/>
          <w:lang w:val="en-GB"/>
        </w:rPr>
        <w:t xml:space="preserve">REQUEST FOR QUOTATION </w:t>
      </w:r>
    </w:p>
    <w:p w:rsidR="00D5707E" w:rsidRPr="00A47EE7" w:rsidRDefault="00A47EE7">
      <w:pPr>
        <w:jc w:val="center"/>
        <w:rPr>
          <w:rFonts w:asciiTheme="majorBidi" w:eastAsia="Calibri" w:hAnsiTheme="majorBidi" w:cstheme="majorBidi"/>
          <w:b/>
          <w:sz w:val="28"/>
          <w:szCs w:val="28"/>
          <w:u w:val="single"/>
          <w:lang w:val="en-GB"/>
        </w:rPr>
      </w:pPr>
      <w:r w:rsidRPr="00A47EE7">
        <w:rPr>
          <w:rFonts w:asciiTheme="majorBidi" w:eastAsia="Calibri" w:hAnsiTheme="majorBidi" w:cstheme="majorBidi"/>
          <w:b/>
          <w:color w:val="000000"/>
          <w:sz w:val="28"/>
          <w:szCs w:val="28"/>
          <w:u w:val="single"/>
        </w:rPr>
        <w:t>RFQ Nº UNFPA/TUN/RFQ/25/001– [</w:t>
      </w:r>
      <w:r w:rsidRPr="00A47EE7">
        <w:rPr>
          <w:rFonts w:asciiTheme="majorBidi" w:eastAsia="Calibri" w:hAnsiTheme="majorBidi" w:cstheme="majorBidi"/>
          <w:b/>
          <w:sz w:val="28"/>
          <w:szCs w:val="28"/>
          <w:u w:val="single"/>
        </w:rPr>
        <w:t>Capacity building on digital resilience</w:t>
      </w:r>
      <w:r w:rsidRPr="00A47EE7">
        <w:rPr>
          <w:rFonts w:asciiTheme="majorBidi" w:eastAsia="Calibri" w:hAnsiTheme="majorBidi" w:cstheme="majorBidi"/>
          <w:b/>
          <w:color w:val="000000"/>
          <w:sz w:val="28"/>
          <w:szCs w:val="28"/>
          <w:u w:val="single"/>
        </w:rPr>
        <w:t>]</w:t>
      </w:r>
    </w:p>
    <w:p w:rsidR="00A47EE7" w:rsidRDefault="00A47EE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ajorBidi" w:eastAsia="Calibri" w:hAnsiTheme="majorBidi" w:cstheme="majorBidi"/>
          <w:color w:val="000000"/>
          <w:sz w:val="24"/>
          <w:szCs w:val="24"/>
        </w:rPr>
      </w:pPr>
    </w:p>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Dear Sir/Madam,</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ajorBidi" w:eastAsia="Calibri" w:hAnsiTheme="majorBidi" w:cstheme="majorBidi"/>
          <w:color w:val="000000"/>
          <w:sz w:val="24"/>
          <w:szCs w:val="24"/>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UNFPA hereby solicits a quotation for the following service:</w:t>
      </w:r>
    </w:p>
    <w:p w:rsidR="00CB1DE1" w:rsidRPr="00A162B1" w:rsidRDefault="00CB1DE1" w:rsidP="00CB1DE1">
      <w:p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 xml:space="preserve">UNFPA Tunisia seeks the services of a qualified company to design and implement a </w:t>
      </w:r>
      <w:r w:rsidRPr="00A162B1">
        <w:rPr>
          <w:rFonts w:asciiTheme="majorBidi" w:hAnsiTheme="majorBidi" w:cstheme="majorBidi"/>
          <w:sz w:val="24"/>
          <w:szCs w:val="24"/>
          <w:lang w:val="en-GB" w:eastAsia="fr-FR"/>
        </w:rPr>
        <w:t>capacity-building initiative focused on digital threats and programmatic digital resilience, tailored to the risks and challenges faced by the organization due to the nature of its mandate, and its digital footprint.</w:t>
      </w:r>
    </w:p>
    <w:p w:rsidR="00CB1DE1" w:rsidRPr="00CB1DE1" w:rsidRDefault="00CB1DE1" w:rsidP="00CB1DE1">
      <w:pPr>
        <w:spacing w:before="100" w:beforeAutospacing="1" w:after="100" w:afterAutospacing="1"/>
        <w:rPr>
          <w:rFonts w:asciiTheme="majorBidi" w:hAnsiTheme="majorBidi" w:cstheme="majorBidi"/>
          <w:sz w:val="24"/>
          <w:szCs w:val="24"/>
          <w:lang w:val="en-GB" w:eastAsia="fr-FR"/>
        </w:rPr>
      </w:pPr>
      <w:r w:rsidRPr="00A162B1">
        <w:rPr>
          <w:rFonts w:asciiTheme="majorBidi" w:hAnsiTheme="majorBidi" w:cstheme="majorBidi"/>
          <w:sz w:val="24"/>
          <w:szCs w:val="24"/>
          <w:lang w:val="en-GB" w:eastAsia="fr-FR"/>
        </w:rPr>
        <w:t>This initiative is part of UNFPA’s broader effort to strengthen institutional resilience in the face of evolving digital risks—particularly those affecting public trust, program implementation, and online engagement. It complements existing strategies for technical infrastructure and internal digital systems, with a focus on building programmatic and reputational resilience in digital</w:t>
      </w:r>
      <w:r w:rsidRPr="00CB1DE1">
        <w:rPr>
          <w:rFonts w:asciiTheme="majorBidi" w:hAnsiTheme="majorBidi" w:cstheme="majorBidi"/>
          <w:sz w:val="24"/>
          <w:szCs w:val="24"/>
          <w:lang w:val="en-GB" w:eastAsia="fr-FR"/>
        </w:rPr>
        <w:t xml:space="preserve"> spaces.</w:t>
      </w:r>
    </w:p>
    <w:p w:rsidR="00CB1DE1" w:rsidRPr="00CB1DE1" w:rsidRDefault="00CB1DE1" w:rsidP="00CB1DE1">
      <w:p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The selected company will be expected to:</w:t>
      </w:r>
    </w:p>
    <w:p w:rsidR="00CB1DE1" w:rsidRPr="00A162B1" w:rsidRDefault="00CB1DE1" w:rsidP="00CB1DE1">
      <w:pPr>
        <w:numPr>
          <w:ilvl w:val="0"/>
          <w:numId w:val="9"/>
        </w:numPr>
        <w:spacing w:before="100" w:beforeAutospacing="1" w:after="100" w:afterAutospacing="1"/>
        <w:rPr>
          <w:rFonts w:asciiTheme="majorBidi" w:hAnsiTheme="majorBidi" w:cstheme="majorBidi"/>
          <w:b/>
          <w:bCs/>
          <w:sz w:val="24"/>
          <w:szCs w:val="24"/>
          <w:lang w:val="en-GB" w:eastAsia="fr-FR"/>
        </w:rPr>
      </w:pPr>
      <w:r w:rsidRPr="00A162B1">
        <w:rPr>
          <w:rFonts w:asciiTheme="majorBidi" w:hAnsiTheme="majorBidi" w:cstheme="majorBidi"/>
          <w:b/>
          <w:bCs/>
          <w:sz w:val="24"/>
          <w:szCs w:val="24"/>
          <w:lang w:val="en-GB" w:eastAsia="fr-FR"/>
        </w:rPr>
        <w:t>Develop a capacity-building plan (2025–2026) focused on programmatic digital resilience, including:</w:t>
      </w:r>
    </w:p>
    <w:p w:rsidR="00CB1DE1" w:rsidRPr="00CB1DE1" w:rsidRDefault="00CB1DE1" w:rsidP="002442F7">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 xml:space="preserve">Analysis of risks specific to </w:t>
      </w:r>
      <w:r w:rsidR="002442F7">
        <w:rPr>
          <w:rFonts w:asciiTheme="majorBidi" w:hAnsiTheme="majorBidi" w:cstheme="majorBidi"/>
          <w:sz w:val="24"/>
          <w:szCs w:val="24"/>
          <w:lang w:val="en-GB" w:eastAsia="fr-FR"/>
        </w:rPr>
        <w:t>Sexual and Reproductive Health and Reproductive Rights,</w:t>
      </w:r>
      <w:r w:rsidRPr="00CB1DE1">
        <w:rPr>
          <w:rFonts w:asciiTheme="majorBidi" w:hAnsiTheme="majorBidi" w:cstheme="majorBidi"/>
          <w:sz w:val="24"/>
          <w:szCs w:val="24"/>
          <w:lang w:val="en-GB" w:eastAsia="fr-FR"/>
        </w:rPr>
        <w:t xml:space="preserve"> gender, and youth programming in digital environments;</w:t>
      </w:r>
    </w:p>
    <w:p w:rsidR="00CB1DE1" w:rsidRPr="00CB1DE1" w:rsidRDefault="00CB1DE1" w:rsidP="00CB1DE1">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Practical approaches for protecting the organization’s mission, messaging, and credibility online;</w:t>
      </w:r>
    </w:p>
    <w:p w:rsidR="00CB1DE1" w:rsidRPr="00CB1DE1" w:rsidRDefault="00CB1DE1" w:rsidP="00CB1DE1">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Frameworks for anticipating, mitigating, and responding to online threats at programmatic level;</w:t>
      </w:r>
    </w:p>
    <w:p w:rsidR="00CB1DE1" w:rsidRPr="00CB1DE1" w:rsidRDefault="00CB1DE1" w:rsidP="00CB1DE1">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Internal protocols and ethical considerations for digital engagement.</w:t>
      </w:r>
    </w:p>
    <w:p w:rsidR="00CB1DE1" w:rsidRPr="00CB1DE1" w:rsidRDefault="00CB1DE1" w:rsidP="00CB1DE1">
      <w:pPr>
        <w:numPr>
          <w:ilvl w:val="0"/>
          <w:numId w:val="9"/>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b/>
          <w:bCs/>
          <w:sz w:val="24"/>
          <w:szCs w:val="24"/>
          <w:lang w:val="en-GB" w:eastAsia="fr-FR"/>
        </w:rPr>
        <w:t>Deliver an initial core training session in 2025</w:t>
      </w:r>
      <w:r w:rsidRPr="00CB1DE1">
        <w:rPr>
          <w:rFonts w:asciiTheme="majorBidi" w:hAnsiTheme="majorBidi" w:cstheme="majorBidi"/>
          <w:sz w:val="24"/>
          <w:szCs w:val="24"/>
          <w:lang w:val="en-GB" w:eastAsia="fr-FR"/>
        </w:rPr>
        <w:t>, covering:</w:t>
      </w:r>
    </w:p>
    <w:p w:rsidR="00CB1DE1" w:rsidRPr="00CB1DE1" w:rsidRDefault="00CB1DE1" w:rsidP="00CB1DE1">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 xml:space="preserve">Key types of digital threats affecting </w:t>
      </w:r>
      <w:r w:rsidR="002B71C5" w:rsidRPr="00561C6E">
        <w:rPr>
          <w:rFonts w:asciiTheme="majorBidi" w:hAnsiTheme="majorBidi" w:cstheme="majorBidi"/>
          <w:sz w:val="24"/>
          <w:szCs w:val="24"/>
          <w:lang w:val="en-GB" w:eastAsia="fr-FR"/>
        </w:rPr>
        <w:t xml:space="preserve">CSE, </w:t>
      </w:r>
      <w:r w:rsidR="002442F7">
        <w:rPr>
          <w:rFonts w:asciiTheme="majorBidi" w:hAnsiTheme="majorBidi" w:cstheme="majorBidi"/>
          <w:sz w:val="24"/>
          <w:szCs w:val="24"/>
          <w:lang w:val="en-GB" w:eastAsia="fr-FR"/>
        </w:rPr>
        <w:t xml:space="preserve">SRH </w:t>
      </w:r>
      <w:bookmarkStart w:id="0" w:name="_GoBack"/>
      <w:bookmarkEnd w:id="0"/>
      <w:r w:rsidRPr="00CB1DE1">
        <w:rPr>
          <w:rFonts w:asciiTheme="majorBidi" w:hAnsiTheme="majorBidi" w:cstheme="majorBidi"/>
          <w:sz w:val="24"/>
          <w:szCs w:val="24"/>
          <w:lang w:val="en-GB" w:eastAsia="fr-FR"/>
        </w:rPr>
        <w:t>and gender justice actors;</w:t>
      </w:r>
    </w:p>
    <w:p w:rsidR="00CB1DE1" w:rsidRPr="00CB1DE1" w:rsidRDefault="00CB1DE1" w:rsidP="00CB1DE1">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Strategic mitigation and preparedness tools for teams involved in communications, advocacy, partnerships, and program delivery;</w:t>
      </w:r>
    </w:p>
    <w:p w:rsidR="00CB1DE1" w:rsidRPr="00CB1DE1" w:rsidRDefault="00CB1DE1" w:rsidP="00CB1DE1">
      <w:pPr>
        <w:numPr>
          <w:ilvl w:val="1"/>
          <w:numId w:val="9"/>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Best practices for managing visibility, sensitive content, and reputational risks in online spaces.</w:t>
      </w:r>
    </w:p>
    <w:p w:rsidR="00CB1DE1" w:rsidRPr="00CB1DE1" w:rsidRDefault="00CB1DE1" w:rsidP="00CB1DE1">
      <w:pPr>
        <w:numPr>
          <w:ilvl w:val="0"/>
          <w:numId w:val="9"/>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b/>
          <w:bCs/>
          <w:sz w:val="24"/>
          <w:szCs w:val="24"/>
          <w:lang w:val="en-GB" w:eastAsia="fr-FR"/>
        </w:rPr>
        <w:t>Provide tailored learning materials and reference tools</w:t>
      </w:r>
      <w:r w:rsidRPr="00CB1DE1">
        <w:rPr>
          <w:rFonts w:asciiTheme="majorBidi" w:hAnsiTheme="majorBidi" w:cstheme="majorBidi"/>
          <w:sz w:val="24"/>
          <w:szCs w:val="24"/>
          <w:lang w:val="en-GB" w:eastAsia="fr-FR"/>
        </w:rPr>
        <w:t xml:space="preserve"> (e.g., risk scenario guides, checklists, case studies, simulation exercises) accessible to different staff profiles and partner organizations.</w:t>
      </w:r>
    </w:p>
    <w:p w:rsidR="00CB1DE1" w:rsidRPr="00CB1DE1" w:rsidRDefault="00CB1DE1" w:rsidP="00CB1DE1">
      <w:pPr>
        <w:numPr>
          <w:ilvl w:val="0"/>
          <w:numId w:val="9"/>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b/>
          <w:bCs/>
          <w:sz w:val="24"/>
          <w:szCs w:val="24"/>
          <w:lang w:val="en-GB" w:eastAsia="fr-FR"/>
        </w:rPr>
        <w:t>Facilitate a series of additional workshops or strategic sessions through 2026</w:t>
      </w:r>
      <w:r w:rsidRPr="00CB1DE1">
        <w:rPr>
          <w:rFonts w:asciiTheme="majorBidi" w:hAnsiTheme="majorBidi" w:cstheme="majorBidi"/>
          <w:sz w:val="24"/>
          <w:szCs w:val="24"/>
          <w:lang w:val="en-GB" w:eastAsia="fr-FR"/>
        </w:rPr>
        <w:t>, building thematic depth (e.g., gendered disinformation, coordinated attacks, narrative defense, ethical digital engagement, and countering backlash), and adapting content to emerging risks.</w:t>
      </w:r>
    </w:p>
    <w:p w:rsidR="00CB1DE1" w:rsidRPr="00CB1DE1" w:rsidRDefault="00CB1DE1" w:rsidP="00CB1DE1">
      <w:p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 xml:space="preserve">The assignment will span a period of </w:t>
      </w:r>
      <w:r w:rsidRPr="00561C6E">
        <w:rPr>
          <w:rFonts w:asciiTheme="majorBidi" w:hAnsiTheme="majorBidi" w:cstheme="majorBidi"/>
          <w:b/>
          <w:bCs/>
          <w:sz w:val="24"/>
          <w:szCs w:val="24"/>
          <w:lang w:val="en-GB" w:eastAsia="fr-FR"/>
        </w:rPr>
        <w:t>two years (2025–2026)</w:t>
      </w:r>
      <w:r w:rsidRPr="00CB1DE1">
        <w:rPr>
          <w:rFonts w:asciiTheme="majorBidi" w:hAnsiTheme="majorBidi" w:cstheme="majorBidi"/>
          <w:sz w:val="24"/>
          <w:szCs w:val="24"/>
          <w:lang w:val="en-GB" w:eastAsia="fr-FR"/>
        </w:rPr>
        <w:t xml:space="preserve"> and will include </w:t>
      </w:r>
      <w:r w:rsidRPr="00561C6E">
        <w:rPr>
          <w:rFonts w:asciiTheme="majorBidi" w:hAnsiTheme="majorBidi" w:cstheme="majorBidi"/>
          <w:b/>
          <w:bCs/>
          <w:sz w:val="24"/>
          <w:szCs w:val="24"/>
          <w:lang w:val="en-GB" w:eastAsia="fr-FR"/>
        </w:rPr>
        <w:t>punctual deliverables</w:t>
      </w:r>
      <w:r w:rsidRPr="00CB1DE1">
        <w:rPr>
          <w:rFonts w:asciiTheme="majorBidi" w:hAnsiTheme="majorBidi" w:cstheme="majorBidi"/>
          <w:sz w:val="24"/>
          <w:szCs w:val="24"/>
          <w:lang w:val="en-GB" w:eastAsia="fr-FR"/>
        </w:rPr>
        <w:t>, namely:</w:t>
      </w:r>
    </w:p>
    <w:p w:rsidR="00CB1DE1" w:rsidRPr="00CB1DE1" w:rsidRDefault="00CB1DE1" w:rsidP="00CB1DE1">
      <w:pPr>
        <w:numPr>
          <w:ilvl w:val="0"/>
          <w:numId w:val="10"/>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lastRenderedPageBreak/>
        <w:t>A detailed programmatic digital resilience capacity-building plan;</w:t>
      </w:r>
    </w:p>
    <w:p w:rsidR="00CB1DE1" w:rsidRPr="00CB1DE1" w:rsidRDefault="00CB1DE1" w:rsidP="00CB1DE1">
      <w:pPr>
        <w:numPr>
          <w:ilvl w:val="0"/>
          <w:numId w:val="10"/>
        </w:numPr>
        <w:spacing w:before="100" w:beforeAutospacing="1" w:after="100" w:afterAutospacing="1"/>
        <w:rPr>
          <w:rFonts w:asciiTheme="majorBidi" w:hAnsiTheme="majorBidi" w:cstheme="majorBidi"/>
          <w:sz w:val="24"/>
          <w:szCs w:val="24"/>
          <w:lang w:val="fr-FR" w:eastAsia="fr-FR"/>
        </w:rPr>
      </w:pPr>
      <w:r w:rsidRPr="00CB1DE1">
        <w:rPr>
          <w:rFonts w:asciiTheme="majorBidi" w:hAnsiTheme="majorBidi" w:cstheme="majorBidi"/>
          <w:sz w:val="24"/>
          <w:szCs w:val="24"/>
          <w:lang w:val="fr-FR" w:eastAsia="fr-FR"/>
        </w:rPr>
        <w:t>An initial training in 2025;</w:t>
      </w:r>
    </w:p>
    <w:p w:rsidR="00CB1DE1" w:rsidRPr="00CB1DE1" w:rsidRDefault="00CB1DE1" w:rsidP="00CB1DE1">
      <w:pPr>
        <w:numPr>
          <w:ilvl w:val="0"/>
          <w:numId w:val="10"/>
        </w:num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A set of learning and reference materials;</w:t>
      </w:r>
    </w:p>
    <w:p w:rsidR="00CB1DE1" w:rsidRPr="00CB1DE1" w:rsidRDefault="00CB1DE1" w:rsidP="00CB1DE1">
      <w:pPr>
        <w:numPr>
          <w:ilvl w:val="0"/>
          <w:numId w:val="10"/>
        </w:numPr>
        <w:spacing w:before="100" w:beforeAutospacing="1" w:after="100" w:afterAutospacing="1"/>
        <w:rPr>
          <w:rFonts w:asciiTheme="majorBidi" w:hAnsiTheme="majorBidi" w:cstheme="majorBidi"/>
          <w:sz w:val="24"/>
          <w:szCs w:val="24"/>
          <w:lang w:val="fr-FR" w:eastAsia="fr-FR"/>
        </w:rPr>
      </w:pPr>
      <w:r w:rsidRPr="00CB1DE1">
        <w:rPr>
          <w:rFonts w:asciiTheme="majorBidi" w:hAnsiTheme="majorBidi" w:cstheme="majorBidi"/>
          <w:sz w:val="24"/>
          <w:szCs w:val="24"/>
          <w:lang w:val="fr-FR" w:eastAsia="fr-FR"/>
        </w:rPr>
        <w:t>Thematic workshops or refreshers;</w:t>
      </w:r>
    </w:p>
    <w:p w:rsidR="00CB1DE1" w:rsidRDefault="00CB1DE1" w:rsidP="00CB1DE1">
      <w:pPr>
        <w:spacing w:before="100" w:beforeAutospacing="1" w:after="100" w:afterAutospacing="1"/>
        <w:rPr>
          <w:rFonts w:asciiTheme="majorBidi" w:hAnsiTheme="majorBidi" w:cstheme="majorBidi"/>
          <w:sz w:val="24"/>
          <w:szCs w:val="24"/>
          <w:lang w:val="en-GB" w:eastAsia="fr-FR"/>
        </w:rPr>
      </w:pPr>
      <w:r w:rsidRPr="00CB1DE1">
        <w:rPr>
          <w:rFonts w:asciiTheme="majorBidi" w:hAnsiTheme="majorBidi" w:cstheme="majorBidi"/>
          <w:sz w:val="24"/>
          <w:szCs w:val="24"/>
          <w:lang w:val="en-GB" w:eastAsia="fr-FR"/>
        </w:rPr>
        <w:t>All activities must be developed in close collaboration with UNFPA Tunisia, adapted to its operational context, and aligned with the organization's values, mandate, and communications protocols.</w:t>
      </w: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About UNFPA</w:t>
      </w:r>
    </w:p>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 xml:space="preserve">UNFPA, the United Nations Population Fund (UNFPA), is an international development agency that </w:t>
      </w:r>
      <w:r w:rsidRPr="00561C6E">
        <w:rPr>
          <w:rFonts w:asciiTheme="majorBidi" w:eastAsia="Calibri" w:hAnsiTheme="majorBidi" w:cstheme="majorBidi"/>
          <w:color w:val="000000"/>
          <w:sz w:val="24"/>
          <w:szCs w:val="24"/>
          <w:highlight w:val="white"/>
        </w:rPr>
        <w:t>works to deliver a world where every pregnancy is wanted, every child birth is safe and every young person’s potential is fulfilled.</w:t>
      </w:r>
      <w:r w:rsidRPr="00561C6E">
        <w:rPr>
          <w:rFonts w:asciiTheme="majorBidi" w:eastAsia="Calibri" w:hAnsiTheme="majorBidi" w:cstheme="majorBidi"/>
          <w:color w:val="000000"/>
          <w:sz w:val="24"/>
          <w:szCs w:val="24"/>
        </w:rPr>
        <w:t xml:space="preserve">   </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UNFPA is the lead UN agency th</w:t>
      </w:r>
      <w:r w:rsidRPr="00561C6E">
        <w:rPr>
          <w:rFonts w:asciiTheme="majorBidi" w:eastAsia="Calibri" w:hAnsiTheme="majorBidi" w:cstheme="majorBidi"/>
          <w:color w:val="000000"/>
          <w:sz w:val="24"/>
          <w:szCs w:val="24"/>
          <w:highlight w:val="white"/>
        </w:rPr>
        <w:t>at expands the possibilities for women and young people to lead healthy sexual and reproductive lives.</w:t>
      </w:r>
      <w:r w:rsidRPr="00561C6E">
        <w:rPr>
          <w:rFonts w:asciiTheme="majorBidi" w:eastAsia="Calibri" w:hAnsiTheme="majorBidi" w:cstheme="majorBidi"/>
          <w:color w:val="000000"/>
          <w:sz w:val="24"/>
          <w:szCs w:val="24"/>
        </w:rPr>
        <w:t xml:space="preserve"> To read more about UNFPA, please go to: </w:t>
      </w:r>
      <w:hyperlink r:id="rId8">
        <w:r w:rsidRPr="00561C6E">
          <w:rPr>
            <w:rFonts w:asciiTheme="majorBidi" w:eastAsia="Calibri" w:hAnsiTheme="majorBidi" w:cstheme="majorBidi"/>
            <w:color w:val="0070C0"/>
            <w:sz w:val="24"/>
            <w:szCs w:val="24"/>
            <w:u w:val="single"/>
          </w:rPr>
          <w:t>UNFPA about us</w:t>
        </w:r>
      </w:hyperlink>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highlight w:val="cyan"/>
        </w:rPr>
      </w:pPr>
    </w:p>
    <w:p w:rsidR="00D5707E" w:rsidRPr="00561C6E" w:rsidRDefault="00D5707E" w:rsidP="009A2464">
      <w:pPr>
        <w:pBdr>
          <w:top w:val="nil"/>
          <w:left w:val="nil"/>
          <w:bottom w:val="nil"/>
          <w:right w:val="nil"/>
          <w:between w:val="nil"/>
        </w:pBdr>
        <w:jc w:val="both"/>
        <w:rPr>
          <w:rFonts w:asciiTheme="majorBidi" w:eastAsia="Calibri" w:hAnsiTheme="majorBidi" w:cstheme="majorBidi"/>
          <w:sz w:val="24"/>
          <w:szCs w:val="24"/>
          <w:highlight w:val="cyan"/>
        </w:rPr>
      </w:pPr>
      <w:bookmarkStart w:id="1" w:name="_heading=h.gjdgxs" w:colFirst="0" w:colLast="0"/>
      <w:bookmarkEnd w:id="1"/>
    </w:p>
    <w:p w:rsidR="00D5707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bookmarkStart w:id="2" w:name="_heading=h.u50gsn97i96e" w:colFirst="0" w:colLast="0"/>
      <w:bookmarkEnd w:id="2"/>
      <w:r w:rsidRPr="00561C6E">
        <w:rPr>
          <w:rFonts w:asciiTheme="majorBidi" w:eastAsia="Calibri" w:hAnsiTheme="majorBidi" w:cstheme="majorBidi"/>
          <w:b/>
          <w:color w:val="000000"/>
          <w:sz w:val="24"/>
          <w:szCs w:val="24"/>
        </w:rPr>
        <w:t xml:space="preserve"> Questions </w:t>
      </w:r>
    </w:p>
    <w:p w:rsidR="00860755" w:rsidRDefault="00860755" w:rsidP="00860755">
      <w:pPr>
        <w:pBdr>
          <w:top w:val="nil"/>
          <w:left w:val="nil"/>
          <w:bottom w:val="nil"/>
          <w:right w:val="nil"/>
          <w:between w:val="nil"/>
        </w:pBdr>
        <w:ind w:left="360"/>
        <w:jc w:val="both"/>
        <w:rPr>
          <w:rFonts w:asciiTheme="majorBidi" w:eastAsia="Calibri" w:hAnsiTheme="majorBidi" w:cstheme="majorBidi"/>
          <w:b/>
          <w:color w:val="000000"/>
          <w:sz w:val="24"/>
          <w:szCs w:val="24"/>
        </w:rPr>
      </w:pP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b/>
          <w:bCs/>
          <w:color w:val="000000"/>
          <w:sz w:val="24"/>
          <w:szCs w:val="24"/>
          <w:lang w:val="en-GB"/>
        </w:rPr>
      </w:pPr>
      <w:r>
        <w:rPr>
          <w:rFonts w:asciiTheme="majorBidi" w:eastAsia="Calibri" w:hAnsiTheme="majorBidi" w:cstheme="majorBidi"/>
          <w:b/>
          <w:bCs/>
          <w:color w:val="000000"/>
          <w:sz w:val="24"/>
          <w:szCs w:val="24"/>
          <w:lang w:val="en-GB"/>
        </w:rPr>
        <w:t xml:space="preserve">FAQ: </w:t>
      </w:r>
    </w:p>
    <w:p w:rsidR="00860755" w:rsidRPr="008B76BF" w:rsidRDefault="00860755" w:rsidP="008B76BF">
      <w:pPr>
        <w:pBdr>
          <w:top w:val="nil"/>
          <w:left w:val="nil"/>
          <w:bottom w:val="nil"/>
          <w:right w:val="nil"/>
          <w:between w:val="nil"/>
        </w:pBdr>
        <w:ind w:left="360"/>
        <w:jc w:val="both"/>
        <w:rPr>
          <w:rFonts w:asciiTheme="majorBidi" w:eastAsia="Calibri" w:hAnsiTheme="majorBidi" w:cstheme="majorBidi"/>
          <w:b/>
          <w:color w:val="FF0000"/>
          <w:sz w:val="24"/>
          <w:szCs w:val="24"/>
          <w:u w:val="single"/>
          <w:lang w:val="en-GB"/>
        </w:rPr>
      </w:pPr>
      <w:r w:rsidRPr="00860755">
        <w:rPr>
          <w:rFonts w:asciiTheme="majorBidi" w:eastAsia="Calibri" w:hAnsiTheme="majorBidi" w:cstheme="majorBidi"/>
          <w:b/>
          <w:bCs/>
          <w:color w:val="000000"/>
          <w:sz w:val="24"/>
          <w:szCs w:val="24"/>
          <w:lang w:val="en-GB"/>
        </w:rPr>
        <w:t>1. What is the expected budget range for this assignment?</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bCs/>
          <w:color w:val="000000"/>
          <w:sz w:val="24"/>
          <w:szCs w:val="24"/>
          <w:lang w:val="en-GB"/>
        </w:rPr>
        <w:t xml:space="preserve">This is a Request for Quotation (RFQ), and as per UNFPA procurement policy, all offers must remain below USD </w:t>
      </w:r>
      <w:r w:rsidR="008B76BF">
        <w:rPr>
          <w:rFonts w:asciiTheme="majorBidi" w:eastAsia="Calibri" w:hAnsiTheme="majorBidi" w:cstheme="majorBidi"/>
          <w:bCs/>
          <w:color w:val="000000"/>
          <w:sz w:val="24"/>
          <w:szCs w:val="24"/>
          <w:lang w:val="en-GB"/>
        </w:rPr>
        <w:t>100 000</w:t>
      </w:r>
      <w:r w:rsidRPr="00860755">
        <w:rPr>
          <w:rFonts w:asciiTheme="majorBidi" w:eastAsia="Calibri" w:hAnsiTheme="majorBidi" w:cstheme="majorBidi"/>
          <w:bCs/>
          <w:color w:val="000000"/>
          <w:sz w:val="24"/>
          <w:szCs w:val="24"/>
          <w:lang w:val="en-GB"/>
        </w:rPr>
        <w:t xml:space="preserve">. </w:t>
      </w:r>
      <w:r w:rsidRPr="008B76BF">
        <w:rPr>
          <w:rFonts w:asciiTheme="majorBidi" w:eastAsia="Calibri" w:hAnsiTheme="majorBidi" w:cstheme="majorBidi"/>
          <w:b/>
          <w:color w:val="FF0000"/>
          <w:sz w:val="24"/>
          <w:szCs w:val="24"/>
          <w:u w:val="single"/>
          <w:lang w:val="en-GB"/>
        </w:rPr>
        <w:t xml:space="preserve">However, UNFPA Tunisia is aiming for a reasonable financial offer within the range of USD 20,000 to </w:t>
      </w:r>
      <w:r w:rsidR="008B76BF" w:rsidRPr="008B76BF">
        <w:rPr>
          <w:rFonts w:asciiTheme="majorBidi" w:eastAsia="Calibri" w:hAnsiTheme="majorBidi" w:cstheme="majorBidi"/>
          <w:b/>
          <w:color w:val="FF0000"/>
          <w:sz w:val="24"/>
          <w:szCs w:val="24"/>
          <w:u w:val="single"/>
          <w:lang w:val="en-GB"/>
        </w:rPr>
        <w:t>35,000</w:t>
      </w:r>
      <w:r w:rsidRPr="008B76BF">
        <w:rPr>
          <w:rFonts w:asciiTheme="majorBidi" w:eastAsia="Calibri" w:hAnsiTheme="majorBidi" w:cstheme="majorBidi"/>
          <w:b/>
          <w:color w:val="FF0000"/>
          <w:sz w:val="24"/>
          <w:szCs w:val="24"/>
          <w:u w:val="single"/>
          <w:lang w:val="en-GB"/>
        </w:rPr>
        <w:t>. Please note that proposals close to the upper limit may be less competitive, as financial evaluation will consider previous similar quotations for reference. Submitting the highest bracket is discouraged, as it may negatively affect scoring during the evaluation process.</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25"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color w:val="000000"/>
          <w:sz w:val="24"/>
          <w:szCs w:val="24"/>
          <w:lang w:val="en-GB"/>
        </w:rPr>
      </w:pPr>
      <w:r w:rsidRPr="00860755">
        <w:rPr>
          <w:rFonts w:asciiTheme="majorBidi" w:eastAsia="Calibri" w:hAnsiTheme="majorBidi" w:cstheme="majorBidi"/>
          <w:b/>
          <w:bCs/>
          <w:color w:val="000000"/>
          <w:sz w:val="24"/>
          <w:szCs w:val="24"/>
          <w:lang w:val="en-GB"/>
        </w:rPr>
        <w:t>2. Is the capacity-building plan expected to target only UNFPA staff, or also implementing partners (IPs)?</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The plan should target both UNFPA Tunisia staff and implementing partners (IPs), with tailored content and delivery as needed for each audience.</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26"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en-GB"/>
        </w:rPr>
      </w:pPr>
      <w:r w:rsidRPr="00860755">
        <w:rPr>
          <w:rFonts w:asciiTheme="majorBidi" w:eastAsia="Calibri" w:hAnsiTheme="majorBidi" w:cstheme="majorBidi"/>
          <w:b/>
          <w:bCs/>
          <w:color w:val="000000"/>
          <w:sz w:val="24"/>
          <w:szCs w:val="24"/>
          <w:lang w:val="en-GB"/>
        </w:rPr>
        <w:t>3. How many participants should the trainings and workshops be designed for?</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Trainings should be planned for approximately 15 to 20 participants per session.</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27"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color w:val="000000"/>
          <w:sz w:val="24"/>
          <w:szCs w:val="24"/>
          <w:lang w:val="en-GB"/>
        </w:rPr>
      </w:pPr>
      <w:r w:rsidRPr="00860755">
        <w:rPr>
          <w:rFonts w:asciiTheme="majorBidi" w:eastAsia="Calibri" w:hAnsiTheme="majorBidi" w:cstheme="majorBidi"/>
          <w:b/>
          <w:bCs/>
          <w:color w:val="000000"/>
          <w:sz w:val="24"/>
          <w:szCs w:val="24"/>
          <w:lang w:val="en-GB"/>
        </w:rPr>
        <w:t>4. Will the trainings be delivered in-person, virtually, or hybrid?</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The initial training is expected to be delivered in-person in Tunis. Follow-up workshops or sessions may be delivered virtually or in hybrid format, depending on logistical considerations and audience needs.</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28"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en-GB"/>
        </w:rPr>
      </w:pPr>
      <w:r w:rsidRPr="00860755">
        <w:rPr>
          <w:rFonts w:asciiTheme="majorBidi" w:eastAsia="Calibri" w:hAnsiTheme="majorBidi" w:cstheme="majorBidi"/>
          <w:b/>
          <w:bCs/>
          <w:color w:val="000000"/>
          <w:sz w:val="24"/>
          <w:szCs w:val="24"/>
          <w:lang w:val="en-GB"/>
        </w:rPr>
        <w:t>5. Are travel or accommodation costs for facilitators covered by UNFPA, or should they be included in the financial proposal?</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All related logistical costs (including travel, accommodation, and per diem) should be included in the financial proposal submitted by the bidder.</w:t>
      </w:r>
      <w:r w:rsidR="00F77ABD">
        <w:rPr>
          <w:rFonts w:asciiTheme="majorBidi" w:eastAsia="Calibri" w:hAnsiTheme="majorBidi" w:cstheme="majorBidi"/>
          <w:color w:val="000000"/>
          <w:sz w:val="24"/>
          <w:szCs w:val="24"/>
          <w:lang w:val="en-GB"/>
        </w:rPr>
        <w:t xml:space="preserve"> The logistics of participants and beneficiaries are covered by UNFPA Tunisia</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lastRenderedPageBreak/>
        <w:pict>
          <v:rect id="_x0000_i1029"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color w:val="000000"/>
          <w:sz w:val="24"/>
          <w:szCs w:val="24"/>
          <w:lang w:val="fr-FR"/>
        </w:rPr>
      </w:pPr>
      <w:r w:rsidRPr="00860755">
        <w:rPr>
          <w:rFonts w:asciiTheme="majorBidi" w:eastAsia="Calibri" w:hAnsiTheme="majorBidi" w:cstheme="majorBidi"/>
          <w:b/>
          <w:bCs/>
          <w:color w:val="000000"/>
          <w:sz w:val="24"/>
          <w:szCs w:val="24"/>
          <w:lang w:val="en-GB"/>
        </w:rPr>
        <w:t>6. Does UNFPA expect the bidder to propose the training content, or will the organization provide a base structure?</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 xml:space="preserve">The bidder is expected to develop and propose the content based on their expertise and contextual understanding, in close consultation with UNFPA Tunisia. </w:t>
      </w:r>
      <w:r w:rsidRPr="00860755">
        <w:rPr>
          <w:rFonts w:asciiTheme="majorBidi" w:eastAsia="Calibri" w:hAnsiTheme="majorBidi" w:cstheme="majorBidi"/>
          <w:color w:val="000000"/>
          <w:sz w:val="24"/>
          <w:szCs w:val="24"/>
          <w:lang w:val="fr-FR"/>
        </w:rPr>
        <w:t>UNFPA will provide feedback and validate the proposed content.</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30"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color w:val="000000"/>
          <w:sz w:val="24"/>
          <w:szCs w:val="24"/>
          <w:lang w:val="en-GB"/>
        </w:rPr>
      </w:pPr>
      <w:r w:rsidRPr="00860755">
        <w:rPr>
          <w:rFonts w:asciiTheme="majorBidi" w:eastAsia="Calibri" w:hAnsiTheme="majorBidi" w:cstheme="majorBidi"/>
          <w:b/>
          <w:bCs/>
          <w:color w:val="000000"/>
          <w:sz w:val="24"/>
          <w:szCs w:val="24"/>
          <w:lang w:val="en-GB"/>
        </w:rPr>
        <w:t>7. Are there any required formats or languages for the training materials and deliverables?</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Yes. All deliverables and training materials must be provided in French. Arabic versions are also encouraged, especially for accessibility among implementing partners.</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31" style="width:0;height:1.5pt" o:hralign="center" o:hrstd="t" o:hr="t" fillcolor="#a0a0a0" stroked="f"/>
        </w:pict>
      </w:r>
    </w:p>
    <w:p w:rsidR="00860755" w:rsidRPr="00860755" w:rsidRDefault="00860755" w:rsidP="00860755">
      <w:pPr>
        <w:pBdr>
          <w:top w:val="nil"/>
          <w:left w:val="nil"/>
          <w:bottom w:val="nil"/>
          <w:right w:val="nil"/>
          <w:between w:val="nil"/>
        </w:pBdr>
        <w:ind w:left="360"/>
        <w:jc w:val="both"/>
        <w:rPr>
          <w:rFonts w:asciiTheme="majorBidi" w:eastAsia="Calibri" w:hAnsiTheme="majorBidi" w:cstheme="majorBidi"/>
          <w:color w:val="000000"/>
          <w:sz w:val="24"/>
          <w:szCs w:val="24"/>
          <w:lang w:val="en-GB"/>
        </w:rPr>
      </w:pPr>
      <w:r w:rsidRPr="00860755">
        <w:rPr>
          <w:rFonts w:asciiTheme="majorBidi" w:eastAsia="Calibri" w:hAnsiTheme="majorBidi" w:cstheme="majorBidi"/>
          <w:b/>
          <w:bCs/>
          <w:color w:val="000000"/>
          <w:sz w:val="24"/>
          <w:szCs w:val="24"/>
          <w:lang w:val="en-GB"/>
        </w:rPr>
        <w:t>8. Is the contract fixed-price or based on deliverables with flexible billing?</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The contract will be structured around milestone-based payments tied to deliverables. Payment will follow UNFPA's standard terms (net 30 days after acceptance of deliverables and receipt of invoice).</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32" style="width:0;height:1.5pt" o:hralign="center" o:hrstd="t" o:hr="t" fillcolor="#a0a0a0" stroked="f"/>
        </w:pict>
      </w:r>
    </w:p>
    <w:p w:rsidR="00860755" w:rsidRPr="00860755" w:rsidRDefault="00860755" w:rsidP="00A162B1">
      <w:pPr>
        <w:pBdr>
          <w:top w:val="nil"/>
          <w:left w:val="nil"/>
          <w:bottom w:val="nil"/>
          <w:right w:val="nil"/>
          <w:between w:val="nil"/>
        </w:pBdr>
        <w:ind w:left="360"/>
        <w:jc w:val="both"/>
        <w:rPr>
          <w:rFonts w:asciiTheme="majorBidi" w:eastAsia="Calibri" w:hAnsiTheme="majorBidi" w:cstheme="majorBidi"/>
          <w:color w:val="000000"/>
          <w:sz w:val="24"/>
          <w:szCs w:val="24"/>
          <w:lang w:val="en-GB"/>
        </w:rPr>
      </w:pPr>
      <w:r w:rsidRPr="00860755">
        <w:rPr>
          <w:rFonts w:asciiTheme="majorBidi" w:eastAsia="Calibri" w:hAnsiTheme="majorBidi" w:cstheme="majorBidi"/>
          <w:b/>
          <w:bCs/>
          <w:color w:val="000000"/>
          <w:sz w:val="24"/>
          <w:szCs w:val="24"/>
          <w:lang w:val="en-GB"/>
        </w:rPr>
        <w:t>9. Is this assignment limited to companies registered in Tunisia?</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 xml:space="preserve">No. Companies are not required to be legally constituted in </w:t>
      </w:r>
      <w:r w:rsidR="00A162B1">
        <w:rPr>
          <w:rFonts w:asciiTheme="majorBidi" w:eastAsia="Calibri" w:hAnsiTheme="majorBidi" w:cstheme="majorBidi"/>
          <w:color w:val="000000"/>
          <w:sz w:val="24"/>
          <w:szCs w:val="24"/>
          <w:lang w:val="en-GB"/>
        </w:rPr>
        <w:t xml:space="preserve">Tunisia. However, they must be </w:t>
      </w:r>
      <w:r w:rsidRPr="00860755">
        <w:rPr>
          <w:rFonts w:asciiTheme="majorBidi" w:eastAsia="Calibri" w:hAnsiTheme="majorBidi" w:cstheme="majorBidi"/>
          <w:color w:val="000000"/>
          <w:sz w:val="24"/>
          <w:szCs w:val="24"/>
          <w:lang w:val="en-GB"/>
        </w:rPr>
        <w:t xml:space="preserve">authorized to operate </w:t>
      </w:r>
      <w:r w:rsidR="00A162B1">
        <w:rPr>
          <w:rFonts w:asciiTheme="majorBidi" w:eastAsia="Calibri" w:hAnsiTheme="majorBidi" w:cstheme="majorBidi"/>
          <w:color w:val="000000"/>
          <w:sz w:val="24"/>
          <w:szCs w:val="24"/>
          <w:lang w:val="en-GB"/>
        </w:rPr>
        <w:t>and deliver services in Tunisia</w:t>
      </w:r>
      <w:r w:rsidRPr="00860755">
        <w:rPr>
          <w:rFonts w:asciiTheme="majorBidi" w:eastAsia="Calibri" w:hAnsiTheme="majorBidi" w:cstheme="majorBidi"/>
          <w:color w:val="000000"/>
          <w:sz w:val="24"/>
          <w:szCs w:val="24"/>
          <w:lang w:val="en-GB"/>
        </w:rPr>
        <w:t>.</w:t>
      </w:r>
    </w:p>
    <w:p w:rsidR="00860755" w:rsidRPr="00860755" w:rsidRDefault="00063830" w:rsidP="00860755">
      <w:pPr>
        <w:pBdr>
          <w:top w:val="nil"/>
          <w:left w:val="nil"/>
          <w:bottom w:val="nil"/>
          <w:right w:val="nil"/>
          <w:between w:val="nil"/>
        </w:pBdr>
        <w:ind w:left="360"/>
        <w:jc w:val="both"/>
        <w:rPr>
          <w:rFonts w:asciiTheme="majorBidi" w:eastAsia="Calibri" w:hAnsiTheme="majorBidi" w:cstheme="majorBidi"/>
          <w:b/>
          <w:color w:val="000000"/>
          <w:sz w:val="24"/>
          <w:szCs w:val="24"/>
          <w:lang w:val="fr-FR"/>
        </w:rPr>
      </w:pPr>
      <w:r>
        <w:rPr>
          <w:rFonts w:asciiTheme="majorBidi" w:eastAsia="Calibri" w:hAnsiTheme="majorBidi" w:cstheme="majorBidi"/>
          <w:b/>
          <w:color w:val="000000"/>
          <w:sz w:val="24"/>
          <w:szCs w:val="24"/>
          <w:lang w:val="fr-FR"/>
        </w:rPr>
        <w:pict>
          <v:rect id="_x0000_i1033" style="width:0;height:1.5pt" o:hralign="center" o:hrstd="t" o:hr="t" fillcolor="#a0a0a0" stroked="f"/>
        </w:pict>
      </w:r>
    </w:p>
    <w:p w:rsidR="00860755" w:rsidRPr="00A162B1" w:rsidRDefault="00860755" w:rsidP="00860755">
      <w:pPr>
        <w:pBdr>
          <w:top w:val="nil"/>
          <w:left w:val="nil"/>
          <w:bottom w:val="nil"/>
          <w:right w:val="nil"/>
          <w:between w:val="nil"/>
        </w:pBdr>
        <w:ind w:left="360"/>
        <w:jc w:val="both"/>
        <w:rPr>
          <w:rFonts w:asciiTheme="majorBidi" w:eastAsia="Calibri" w:hAnsiTheme="majorBidi" w:cstheme="majorBidi"/>
          <w:color w:val="000000"/>
          <w:sz w:val="24"/>
          <w:szCs w:val="24"/>
          <w:lang w:val="en-GB"/>
        </w:rPr>
      </w:pPr>
      <w:r w:rsidRPr="00860755">
        <w:rPr>
          <w:rFonts w:asciiTheme="majorBidi" w:eastAsia="Calibri" w:hAnsiTheme="majorBidi" w:cstheme="majorBidi"/>
          <w:b/>
          <w:bCs/>
          <w:color w:val="000000"/>
          <w:sz w:val="24"/>
          <w:szCs w:val="24"/>
          <w:lang w:val="en-GB"/>
        </w:rPr>
        <w:t>10. Will UNFPA provide a detailed calendar or timeline, or should bidders propose one?</w:t>
      </w:r>
      <w:r w:rsidRPr="00860755">
        <w:rPr>
          <w:rFonts w:asciiTheme="majorBidi" w:eastAsia="Calibri" w:hAnsiTheme="majorBidi" w:cstheme="majorBidi"/>
          <w:b/>
          <w:color w:val="000000"/>
          <w:sz w:val="24"/>
          <w:szCs w:val="24"/>
          <w:lang w:val="en-GB"/>
        </w:rPr>
        <w:br/>
      </w:r>
      <w:r w:rsidRPr="00860755">
        <w:rPr>
          <w:rFonts w:asciiTheme="majorBidi" w:eastAsia="Calibri" w:hAnsiTheme="majorBidi" w:cstheme="majorBidi"/>
          <w:color w:val="000000"/>
          <w:sz w:val="24"/>
          <w:szCs w:val="24"/>
          <w:lang w:val="en-GB"/>
        </w:rPr>
        <w:t xml:space="preserve">Bidders are expected to propose a realistic timeline aligned with the multi-phase nature of the assignment (2025–2026), as outlined in the Terms of Reference. </w:t>
      </w:r>
      <w:r w:rsidRPr="00A162B1">
        <w:rPr>
          <w:rFonts w:asciiTheme="majorBidi" w:eastAsia="Calibri" w:hAnsiTheme="majorBidi" w:cstheme="majorBidi"/>
          <w:color w:val="000000"/>
          <w:sz w:val="24"/>
          <w:szCs w:val="24"/>
          <w:lang w:val="en-GB"/>
        </w:rPr>
        <w:t>UNFPA will provide coordination and feedback during planning.</w:t>
      </w:r>
    </w:p>
    <w:p w:rsidR="00860755" w:rsidRPr="00561C6E" w:rsidRDefault="00860755" w:rsidP="00860755">
      <w:pPr>
        <w:pBdr>
          <w:top w:val="nil"/>
          <w:left w:val="nil"/>
          <w:bottom w:val="nil"/>
          <w:right w:val="nil"/>
          <w:between w:val="nil"/>
        </w:pBdr>
        <w:ind w:left="360"/>
        <w:jc w:val="both"/>
        <w:rPr>
          <w:rFonts w:asciiTheme="majorBidi" w:eastAsia="Calibri" w:hAnsiTheme="majorBidi" w:cstheme="majorBidi"/>
          <w:b/>
          <w:color w:val="000000"/>
          <w:sz w:val="24"/>
          <w:szCs w:val="24"/>
        </w:rPr>
      </w:pPr>
    </w:p>
    <w:p w:rsidR="00D5707E" w:rsidRPr="00561C6E" w:rsidRDefault="00A162B1" w:rsidP="00A162B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Other q</w:t>
      </w:r>
      <w:r w:rsidR="0051635A" w:rsidRPr="00561C6E">
        <w:rPr>
          <w:rFonts w:asciiTheme="majorBidi" w:eastAsia="Calibri" w:hAnsiTheme="majorBidi" w:cstheme="majorBidi"/>
          <w:color w:val="000000"/>
          <w:sz w:val="24"/>
          <w:szCs w:val="24"/>
        </w:rPr>
        <w:t xml:space="preserve">uestions or requests for further clarifications should be submitted </w:t>
      </w:r>
      <w:r w:rsidR="0051635A" w:rsidRPr="00561C6E">
        <w:rPr>
          <w:rFonts w:asciiTheme="majorBidi" w:eastAsia="Calibri" w:hAnsiTheme="majorBidi" w:cstheme="majorBidi"/>
          <w:b/>
          <w:bCs/>
          <w:color w:val="FF0000"/>
          <w:sz w:val="24"/>
          <w:szCs w:val="24"/>
          <w:highlight w:val="yellow"/>
        </w:rPr>
        <w:t>in writing</w:t>
      </w:r>
      <w:r w:rsidR="0051635A" w:rsidRPr="00561C6E">
        <w:rPr>
          <w:rFonts w:asciiTheme="majorBidi" w:eastAsia="Calibri" w:hAnsiTheme="majorBidi" w:cstheme="majorBidi"/>
          <w:color w:val="FF0000"/>
          <w:sz w:val="24"/>
          <w:szCs w:val="24"/>
        </w:rPr>
        <w:t xml:space="preserve"> </w:t>
      </w:r>
      <w:r w:rsidR="0051635A" w:rsidRPr="00561C6E">
        <w:rPr>
          <w:rFonts w:asciiTheme="majorBidi" w:eastAsia="Calibri" w:hAnsiTheme="majorBidi" w:cstheme="majorBidi"/>
          <w:color w:val="000000"/>
          <w:sz w:val="24"/>
          <w:szCs w:val="24"/>
        </w:rPr>
        <w:t>to the contact person below:</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u w:val="single"/>
        </w:rPr>
      </w:pPr>
    </w:p>
    <w:tbl>
      <w:tblPr>
        <w:tblStyle w:val="a"/>
        <w:tblW w:w="8940"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430"/>
      </w:tblGrid>
      <w:tr w:rsidR="00D5707E" w:rsidRPr="00561C6E">
        <w:trPr>
          <w:jc w:val="center"/>
        </w:trPr>
        <w:tc>
          <w:tcPr>
            <w:tcW w:w="3510" w:type="dxa"/>
            <w:shd w:val="clear" w:color="auto" w:fill="auto"/>
            <w:vAlign w:val="center"/>
          </w:tcPr>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Name of contact person at UNFPA:</w:t>
            </w:r>
          </w:p>
        </w:tc>
        <w:tc>
          <w:tcPr>
            <w:tcW w:w="5430" w:type="dxa"/>
            <w:shd w:val="clear" w:color="auto" w:fill="auto"/>
            <w:vAlign w:val="center"/>
          </w:tcPr>
          <w:p w:rsidR="00D5707E" w:rsidRPr="00561C6E" w:rsidRDefault="00CA6E2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r w:rsidRPr="00561C6E">
              <w:rPr>
                <w:rFonts w:asciiTheme="majorBidi" w:eastAsia="Calibri" w:hAnsiTheme="majorBidi" w:cstheme="majorBidi"/>
                <w:i/>
                <w:color w:val="000000"/>
                <w:sz w:val="24"/>
                <w:szCs w:val="24"/>
                <w:highlight w:val="yellow"/>
              </w:rPr>
              <w:t>Wafa Dhaouadi</w:t>
            </w:r>
          </w:p>
        </w:tc>
      </w:tr>
      <w:tr w:rsidR="00D5707E" w:rsidRPr="00561C6E">
        <w:trPr>
          <w:jc w:val="center"/>
        </w:trPr>
        <w:tc>
          <w:tcPr>
            <w:tcW w:w="3510" w:type="dxa"/>
            <w:shd w:val="clear" w:color="auto" w:fill="auto"/>
            <w:vAlign w:val="center"/>
          </w:tcPr>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Tel Nº:</w:t>
            </w:r>
          </w:p>
        </w:tc>
        <w:tc>
          <w:tcPr>
            <w:tcW w:w="5430" w:type="dxa"/>
            <w:shd w:val="clear" w:color="auto" w:fill="auto"/>
            <w:vAlign w:val="center"/>
          </w:tcPr>
          <w:p w:rsidR="00D5707E" w:rsidRPr="00561C6E" w:rsidRDefault="00D5707E" w:rsidP="009A246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p>
        </w:tc>
      </w:tr>
      <w:tr w:rsidR="00D5707E" w:rsidRPr="00561C6E">
        <w:trPr>
          <w:jc w:val="center"/>
        </w:trPr>
        <w:tc>
          <w:tcPr>
            <w:tcW w:w="3510" w:type="dxa"/>
            <w:shd w:val="clear" w:color="auto" w:fill="auto"/>
            <w:vAlign w:val="center"/>
          </w:tcPr>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Email address of contact person:</w:t>
            </w:r>
          </w:p>
        </w:tc>
        <w:tc>
          <w:tcPr>
            <w:tcW w:w="5430" w:type="dxa"/>
            <w:shd w:val="clear" w:color="auto" w:fill="auto"/>
            <w:vAlign w:val="center"/>
          </w:tcPr>
          <w:p w:rsidR="00D5707E" w:rsidRPr="00561C6E" w:rsidRDefault="00CA6E2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r w:rsidRPr="00561C6E">
              <w:rPr>
                <w:rFonts w:asciiTheme="majorBidi" w:eastAsia="Calibri" w:hAnsiTheme="majorBidi" w:cstheme="majorBidi"/>
                <w:i/>
                <w:color w:val="000000"/>
                <w:sz w:val="24"/>
                <w:szCs w:val="24"/>
                <w:highlight w:val="yellow"/>
              </w:rPr>
              <w:t>Dhaouadi@unfpa.org</w:t>
            </w:r>
          </w:p>
        </w:tc>
      </w:tr>
    </w:tbl>
    <w:p w:rsidR="00D5707E" w:rsidRPr="00561C6E" w:rsidRDefault="00D5707E">
      <w:pPr>
        <w:tabs>
          <w:tab w:val="left" w:pos="1200"/>
        </w:tabs>
        <w:jc w:val="both"/>
        <w:rPr>
          <w:rFonts w:asciiTheme="majorBidi" w:eastAsia="Calibri" w:hAnsiTheme="majorBidi" w:cstheme="majorBidi"/>
          <w:sz w:val="24"/>
          <w:szCs w:val="24"/>
        </w:rPr>
      </w:pPr>
    </w:p>
    <w:p w:rsidR="00D5707E" w:rsidRPr="00561C6E" w:rsidRDefault="0051635A" w:rsidP="00A83548">
      <w:pPr>
        <w:tabs>
          <w:tab w:val="left" w:pos="6630"/>
          <w:tab w:val="left" w:pos="9120"/>
        </w:tabs>
        <w:jc w:val="both"/>
        <w:rPr>
          <w:rFonts w:asciiTheme="majorBidi" w:eastAsia="Calibri" w:hAnsiTheme="majorBidi" w:cstheme="majorBidi"/>
          <w:b/>
          <w:bCs/>
          <w:sz w:val="24"/>
          <w:szCs w:val="24"/>
        </w:rPr>
      </w:pPr>
      <w:r w:rsidRPr="00561C6E">
        <w:rPr>
          <w:rFonts w:asciiTheme="majorBidi" w:eastAsia="Calibri" w:hAnsiTheme="majorBidi" w:cstheme="majorBidi"/>
          <w:b/>
          <w:bCs/>
          <w:sz w:val="24"/>
          <w:szCs w:val="24"/>
          <w:highlight w:val="yellow"/>
        </w:rPr>
        <w:t xml:space="preserve">The deadline for submission of questions is </w:t>
      </w:r>
      <w:r w:rsidR="00CA6E2B" w:rsidRPr="00561C6E">
        <w:rPr>
          <w:rFonts w:asciiTheme="majorBidi" w:eastAsia="Calibri" w:hAnsiTheme="majorBidi" w:cstheme="majorBidi"/>
          <w:b/>
          <w:bCs/>
          <w:sz w:val="24"/>
          <w:szCs w:val="24"/>
          <w:highlight w:val="yellow"/>
        </w:rPr>
        <w:t>30/05/2025</w:t>
      </w:r>
    </w:p>
    <w:p w:rsidR="00D5707E" w:rsidRPr="00561C6E" w:rsidRDefault="00D5707E">
      <w:pPr>
        <w:tabs>
          <w:tab w:val="left" w:pos="6630"/>
          <w:tab w:val="left" w:pos="9120"/>
        </w:tabs>
        <w:jc w:val="both"/>
        <w:rPr>
          <w:rFonts w:asciiTheme="majorBidi" w:eastAsia="Calibri" w:hAnsiTheme="majorBidi" w:cstheme="majorBidi"/>
          <w:sz w:val="24"/>
          <w:szCs w:val="24"/>
        </w:rPr>
      </w:pPr>
    </w:p>
    <w:p w:rsidR="00D5707E" w:rsidRPr="00561C6E" w:rsidRDefault="0051635A">
      <w:pPr>
        <w:numPr>
          <w:ilvl w:val="0"/>
          <w:numId w:val="6"/>
        </w:numPr>
        <w:pBdr>
          <w:top w:val="nil"/>
          <w:left w:val="nil"/>
          <w:bottom w:val="nil"/>
          <w:right w:val="nil"/>
          <w:between w:val="nil"/>
        </w:pBdr>
        <w:jc w:val="both"/>
        <w:rPr>
          <w:rFonts w:asciiTheme="majorBidi" w:hAnsiTheme="majorBidi" w:cstheme="majorBidi"/>
          <w:b/>
          <w:sz w:val="24"/>
          <w:szCs w:val="24"/>
        </w:rPr>
      </w:pPr>
      <w:r w:rsidRPr="00561C6E">
        <w:rPr>
          <w:rFonts w:asciiTheme="majorBidi" w:eastAsia="Calibri" w:hAnsiTheme="majorBidi" w:cstheme="majorBidi"/>
          <w:b/>
          <w:sz w:val="24"/>
          <w:szCs w:val="24"/>
        </w:rPr>
        <w:t>Eligible Bidders</w:t>
      </w: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This Request for Quotation is open to all eligible bidders; to be considered an eligible bidder for this solicitation process you must comply with the following:</w:t>
      </w:r>
    </w:p>
    <w:p w:rsidR="00D5707E" w:rsidRPr="00561C6E" w:rsidRDefault="00D5707E">
      <w:pPr>
        <w:jc w:val="both"/>
        <w:rPr>
          <w:rFonts w:asciiTheme="majorBidi" w:eastAsia="Calibri" w:hAnsiTheme="majorBidi" w:cstheme="majorBidi"/>
          <w:sz w:val="24"/>
          <w:szCs w:val="24"/>
        </w:rPr>
      </w:pPr>
    </w:p>
    <w:p w:rsidR="00D5707E" w:rsidRPr="00561C6E" w:rsidRDefault="0051635A" w:rsidP="00DC337B">
      <w:pPr>
        <w:numPr>
          <w:ilvl w:val="0"/>
          <w:numId w:val="7"/>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A bidder must be a legally-constituted company that can provide the requested products</w:t>
      </w:r>
      <w:r w:rsidR="00DC337B" w:rsidRPr="00561C6E">
        <w:rPr>
          <w:rFonts w:asciiTheme="majorBidi" w:eastAsia="Calibri" w:hAnsiTheme="majorBidi" w:cstheme="majorBidi"/>
          <w:sz w:val="24"/>
          <w:szCs w:val="24"/>
        </w:rPr>
        <w:t xml:space="preserve"> </w:t>
      </w:r>
      <w:r w:rsidRPr="00561C6E">
        <w:rPr>
          <w:rFonts w:asciiTheme="majorBidi" w:eastAsia="Calibri" w:hAnsiTheme="majorBidi" w:cstheme="majorBidi"/>
          <w:sz w:val="24"/>
          <w:szCs w:val="24"/>
        </w:rPr>
        <w:t>and have legal capacity to enter into a contract with UNFPA to deliver</w:t>
      </w:r>
      <w:r w:rsidR="00DC337B" w:rsidRPr="00561C6E">
        <w:rPr>
          <w:rFonts w:asciiTheme="majorBidi" w:eastAsia="Calibri" w:hAnsiTheme="majorBidi" w:cstheme="majorBidi"/>
          <w:sz w:val="24"/>
          <w:szCs w:val="24"/>
        </w:rPr>
        <w:t xml:space="preserve"> </w:t>
      </w:r>
      <w:r w:rsidRPr="00561C6E">
        <w:rPr>
          <w:rFonts w:asciiTheme="majorBidi" w:eastAsia="Calibri" w:hAnsiTheme="majorBidi" w:cstheme="majorBidi"/>
          <w:sz w:val="24"/>
          <w:szCs w:val="24"/>
        </w:rPr>
        <w:t>in the country, or through an authorized representative.</w:t>
      </w:r>
    </w:p>
    <w:p w:rsidR="00D5707E" w:rsidRPr="00561C6E" w:rsidRDefault="0051635A">
      <w:pPr>
        <w:numPr>
          <w:ilvl w:val="0"/>
          <w:numId w:val="7"/>
        </w:numPr>
        <w:shd w:val="clear" w:color="auto" w:fill="FFFFFF"/>
        <w:tabs>
          <w:tab w:val="left" w:pos="6630"/>
          <w:tab w:val="left" w:pos="9120"/>
        </w:tabs>
        <w:jc w:val="both"/>
        <w:rPr>
          <w:rFonts w:asciiTheme="majorBidi" w:eastAsia="Arial" w:hAnsiTheme="majorBidi" w:cstheme="majorBidi"/>
          <w:color w:val="222222"/>
          <w:sz w:val="24"/>
          <w:szCs w:val="24"/>
        </w:rPr>
      </w:pPr>
      <w:r w:rsidRPr="00561C6E">
        <w:rPr>
          <w:rFonts w:asciiTheme="majorBidi" w:eastAsia="Calibri" w:hAnsiTheme="majorBidi" w:cstheme="majorBidi"/>
          <w:sz w:val="24"/>
          <w:szCs w:val="24"/>
        </w:rPr>
        <w:t>A bidder must not have a conflict of interest regarding the solicitation process or with the TORs / Technical Specifications. Bidders found to have a conflict of interest shall be disqualified.</w:t>
      </w:r>
    </w:p>
    <w:p w:rsidR="00D5707E" w:rsidRPr="00561C6E" w:rsidRDefault="0051635A">
      <w:pPr>
        <w:numPr>
          <w:ilvl w:val="0"/>
          <w:numId w:val="7"/>
        </w:numPr>
        <w:shd w:val="clear" w:color="auto" w:fill="FFFFFF"/>
        <w:tabs>
          <w:tab w:val="left" w:pos="6630"/>
          <w:tab w:val="left" w:pos="9120"/>
        </w:tabs>
        <w:jc w:val="both"/>
        <w:rPr>
          <w:rFonts w:asciiTheme="majorBidi" w:eastAsia="Calibri" w:hAnsiTheme="majorBidi" w:cstheme="majorBidi"/>
          <w:sz w:val="24"/>
          <w:szCs w:val="24"/>
        </w:rPr>
      </w:pPr>
      <w:r w:rsidRPr="00561C6E">
        <w:rPr>
          <w:rFonts w:asciiTheme="majorBidi" w:eastAsia="Calibri" w:hAnsiTheme="majorBidi" w:cstheme="majorBidi"/>
          <w:sz w:val="24"/>
          <w:szCs w:val="24"/>
        </w:rPr>
        <w:lastRenderedPageBreak/>
        <w:t xml:space="preserve">At the time of Bid submission, the bidder, including any JV/Consortium members, is not under procurement prohibitions derived from the </w:t>
      </w:r>
      <w:hyperlink r:id="rId9">
        <w:r w:rsidRPr="00561C6E">
          <w:rPr>
            <w:rFonts w:asciiTheme="majorBidi" w:eastAsia="Calibri" w:hAnsiTheme="majorBidi" w:cstheme="majorBidi"/>
            <w:color w:val="1155CC"/>
            <w:sz w:val="24"/>
            <w:szCs w:val="24"/>
            <w:u w:val="single"/>
          </w:rPr>
          <w:t>Compendium of United Nations Security Council Sanctions Lists</w:t>
        </w:r>
      </w:hyperlink>
      <w:r w:rsidRPr="00561C6E">
        <w:rPr>
          <w:rFonts w:asciiTheme="majorBidi" w:eastAsia="Calibri" w:hAnsiTheme="majorBidi" w:cstheme="majorBidi"/>
          <w:sz w:val="24"/>
          <w:szCs w:val="24"/>
        </w:rPr>
        <w:t xml:space="preserve"> and has not been suspended, debarred, sanctioned or otherwise identified as ineligible by any </w:t>
      </w:r>
      <w:hyperlink r:id="rId10">
        <w:r w:rsidRPr="00561C6E">
          <w:rPr>
            <w:rFonts w:asciiTheme="majorBidi" w:eastAsia="Calibri" w:hAnsiTheme="majorBidi" w:cstheme="majorBidi"/>
            <w:color w:val="1155CC"/>
            <w:sz w:val="24"/>
            <w:szCs w:val="24"/>
            <w:u w:val="single"/>
          </w:rPr>
          <w:t>UN Organization</w:t>
        </w:r>
      </w:hyperlink>
      <w:r w:rsidRPr="00561C6E">
        <w:rPr>
          <w:rFonts w:asciiTheme="majorBidi" w:eastAsia="Calibri" w:hAnsiTheme="majorBidi" w:cstheme="majorBidi"/>
          <w:sz w:val="24"/>
          <w:szCs w:val="24"/>
        </w:rPr>
        <w:t xml:space="preserve"> or the </w:t>
      </w:r>
      <w:hyperlink r:id="rId11">
        <w:r w:rsidRPr="00561C6E">
          <w:rPr>
            <w:rFonts w:asciiTheme="majorBidi" w:eastAsia="Calibri" w:hAnsiTheme="majorBidi" w:cstheme="majorBidi"/>
            <w:color w:val="1155CC"/>
            <w:sz w:val="24"/>
            <w:szCs w:val="24"/>
            <w:u w:val="single"/>
          </w:rPr>
          <w:t>World Bank Group</w:t>
        </w:r>
      </w:hyperlink>
      <w:r w:rsidRPr="00561C6E">
        <w:rPr>
          <w:rFonts w:asciiTheme="majorBidi" w:eastAsia="Calibri" w:hAnsiTheme="majorBidi" w:cstheme="majorBidi"/>
          <w:sz w:val="24"/>
          <w:szCs w:val="24"/>
        </w:rPr>
        <w:t>.</w:t>
      </w:r>
    </w:p>
    <w:p w:rsidR="00D5707E" w:rsidRPr="00561C6E" w:rsidRDefault="0051635A" w:rsidP="00561C6E">
      <w:pPr>
        <w:numPr>
          <w:ilvl w:val="0"/>
          <w:numId w:val="7"/>
        </w:numPr>
        <w:shd w:val="clear" w:color="auto" w:fill="FFFFFF"/>
        <w:tabs>
          <w:tab w:val="left" w:pos="6630"/>
          <w:tab w:val="left" w:pos="9120"/>
        </w:tabs>
        <w:jc w:val="both"/>
        <w:rPr>
          <w:rFonts w:asciiTheme="majorBidi" w:eastAsia="Arial" w:hAnsiTheme="majorBidi" w:cstheme="majorBidi"/>
          <w:color w:val="222222"/>
          <w:sz w:val="24"/>
          <w:szCs w:val="24"/>
        </w:rPr>
      </w:pPr>
      <w:r w:rsidRPr="00561C6E">
        <w:rPr>
          <w:rFonts w:asciiTheme="majorBidi" w:eastAsia="Calibri" w:hAnsiTheme="majorBidi" w:cstheme="majorBidi"/>
          <w:color w:val="222222"/>
          <w:sz w:val="24"/>
          <w:szCs w:val="24"/>
        </w:rPr>
        <w:t xml:space="preserve">Bidders must adhere to the UN Supplier Code of Conduct, which may be found by clicking on </w:t>
      </w:r>
      <w:hyperlink r:id="rId12">
        <w:r w:rsidRPr="00561C6E">
          <w:rPr>
            <w:rFonts w:asciiTheme="majorBidi" w:eastAsia="Calibri" w:hAnsiTheme="majorBidi" w:cstheme="majorBidi"/>
            <w:color w:val="1155CC"/>
            <w:sz w:val="24"/>
            <w:szCs w:val="24"/>
            <w:u w:val="single"/>
          </w:rPr>
          <w:t>UN Supplier Code of Conduct</w:t>
        </w:r>
      </w:hyperlink>
      <w:r w:rsidRPr="00561C6E">
        <w:rPr>
          <w:rFonts w:asciiTheme="majorBidi" w:eastAsia="Arial" w:hAnsiTheme="majorBidi" w:cstheme="majorBidi"/>
          <w:color w:val="222222"/>
          <w:sz w:val="24"/>
          <w:szCs w:val="24"/>
        </w:rPr>
        <w:t>.</w:t>
      </w:r>
    </w:p>
    <w:p w:rsidR="00561C6E" w:rsidRPr="00561C6E" w:rsidRDefault="00561C6E" w:rsidP="00561C6E">
      <w:pPr>
        <w:spacing w:before="100" w:beforeAutospacing="1" w:after="100" w:afterAutospacing="1"/>
        <w:rPr>
          <w:rFonts w:asciiTheme="majorBidi" w:hAnsiTheme="majorBidi" w:cstheme="majorBidi"/>
          <w:b/>
          <w:bCs/>
          <w:sz w:val="24"/>
          <w:szCs w:val="24"/>
          <w:lang w:val="en-GB" w:eastAsia="fr-FR"/>
        </w:rPr>
      </w:pPr>
      <w:r w:rsidRPr="00561C6E">
        <w:rPr>
          <w:rFonts w:asciiTheme="majorBidi" w:hAnsiTheme="majorBidi" w:cstheme="majorBidi"/>
          <w:b/>
          <w:bCs/>
          <w:sz w:val="24"/>
          <w:szCs w:val="24"/>
          <w:highlight w:val="yellow"/>
          <w:lang w:val="en-GB" w:eastAsia="fr-FR"/>
        </w:rPr>
        <w:t>To be considered technically eligible, the bidding company must:</w:t>
      </w:r>
    </w:p>
    <w:p w:rsidR="00561C6E" w:rsidRPr="00561C6E" w:rsidRDefault="00561C6E" w:rsidP="00561C6E">
      <w:pPr>
        <w:numPr>
          <w:ilvl w:val="0"/>
          <w:numId w:val="12"/>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sz w:val="24"/>
          <w:szCs w:val="24"/>
          <w:lang w:val="en-GB" w:eastAsia="fr-FR"/>
        </w:rPr>
        <w:t xml:space="preserve">Have at least </w:t>
      </w:r>
      <w:r w:rsidRPr="00561C6E">
        <w:rPr>
          <w:rFonts w:asciiTheme="majorBidi" w:hAnsiTheme="majorBidi" w:cstheme="majorBidi"/>
          <w:b/>
          <w:bCs/>
          <w:sz w:val="24"/>
          <w:szCs w:val="24"/>
          <w:lang w:val="en-GB" w:eastAsia="fr-FR"/>
        </w:rPr>
        <w:t>3 years of institutional experience</w:t>
      </w:r>
      <w:r w:rsidRPr="00561C6E">
        <w:rPr>
          <w:rFonts w:asciiTheme="majorBidi" w:hAnsiTheme="majorBidi" w:cstheme="majorBidi"/>
          <w:sz w:val="24"/>
          <w:szCs w:val="24"/>
          <w:lang w:val="en-GB" w:eastAsia="fr-FR"/>
        </w:rPr>
        <w:t xml:space="preserve"> in capacity building on digital resilience, online risk mitigation, or related fields within rights-based or development contexts.</w:t>
      </w:r>
    </w:p>
    <w:p w:rsidR="00561C6E" w:rsidRPr="00561C6E" w:rsidRDefault="00561C6E" w:rsidP="00561C6E">
      <w:pPr>
        <w:numPr>
          <w:ilvl w:val="0"/>
          <w:numId w:val="12"/>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sz w:val="24"/>
          <w:szCs w:val="24"/>
          <w:lang w:val="en-GB" w:eastAsia="fr-FR"/>
        </w:rPr>
        <w:t xml:space="preserve">Demonstrate </w:t>
      </w:r>
      <w:r w:rsidRPr="00561C6E">
        <w:rPr>
          <w:rFonts w:asciiTheme="majorBidi" w:hAnsiTheme="majorBidi" w:cstheme="majorBidi"/>
          <w:b/>
          <w:bCs/>
          <w:sz w:val="24"/>
          <w:szCs w:val="24"/>
          <w:lang w:val="en-GB" w:eastAsia="fr-FR"/>
        </w:rPr>
        <w:t>expertise in digital threats</w:t>
      </w:r>
      <w:r w:rsidRPr="00561C6E">
        <w:rPr>
          <w:rFonts w:asciiTheme="majorBidi" w:hAnsiTheme="majorBidi" w:cstheme="majorBidi"/>
          <w:sz w:val="24"/>
          <w:szCs w:val="24"/>
          <w:lang w:val="en-GB" w:eastAsia="fr-FR"/>
        </w:rPr>
        <w:t xml:space="preserve"> affecting public programming, including disinformation, cyber harassment, reputational risk, and content-sensitive backlash—especially in </w:t>
      </w:r>
      <w:r w:rsidR="002442F7">
        <w:rPr>
          <w:rFonts w:asciiTheme="majorBidi" w:hAnsiTheme="majorBidi" w:cstheme="majorBidi"/>
          <w:sz w:val="24"/>
          <w:szCs w:val="24"/>
          <w:lang w:val="en-GB" w:eastAsia="fr-FR"/>
        </w:rPr>
        <w:t xml:space="preserve">SRH </w:t>
      </w:r>
      <w:r w:rsidRPr="00561C6E">
        <w:rPr>
          <w:rFonts w:asciiTheme="majorBidi" w:hAnsiTheme="majorBidi" w:cstheme="majorBidi"/>
          <w:sz w:val="24"/>
          <w:szCs w:val="24"/>
          <w:lang w:val="en-GB" w:eastAsia="fr-FR"/>
        </w:rPr>
        <w:t>, gender, or youth-related work.</w:t>
      </w:r>
    </w:p>
    <w:p w:rsidR="00561C6E" w:rsidRPr="00561C6E" w:rsidRDefault="00561C6E" w:rsidP="00561C6E">
      <w:pPr>
        <w:numPr>
          <w:ilvl w:val="0"/>
          <w:numId w:val="12"/>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sz w:val="24"/>
          <w:szCs w:val="24"/>
          <w:lang w:val="en-GB" w:eastAsia="fr-FR"/>
        </w:rPr>
        <w:t xml:space="preserve">Provide evidence of </w:t>
      </w:r>
      <w:r w:rsidRPr="00561C6E">
        <w:rPr>
          <w:rFonts w:asciiTheme="majorBidi" w:hAnsiTheme="majorBidi" w:cstheme="majorBidi"/>
          <w:b/>
          <w:bCs/>
          <w:sz w:val="24"/>
          <w:szCs w:val="24"/>
          <w:lang w:val="en-GB" w:eastAsia="fr-FR"/>
        </w:rPr>
        <w:t>previous collaboration</w:t>
      </w:r>
      <w:r w:rsidRPr="00561C6E">
        <w:rPr>
          <w:rFonts w:asciiTheme="majorBidi" w:hAnsiTheme="majorBidi" w:cstheme="majorBidi"/>
          <w:sz w:val="24"/>
          <w:szCs w:val="24"/>
          <w:lang w:val="en-GB" w:eastAsia="fr-FR"/>
        </w:rPr>
        <w:t xml:space="preserve"> with UN agencies, INGOs, or civil society organizations on programmatic or communications-focused digital strategies.</w:t>
      </w:r>
    </w:p>
    <w:p w:rsidR="00561C6E" w:rsidRPr="00561C6E" w:rsidRDefault="00561C6E" w:rsidP="00561C6E">
      <w:pPr>
        <w:numPr>
          <w:ilvl w:val="0"/>
          <w:numId w:val="12"/>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sz w:val="24"/>
          <w:szCs w:val="24"/>
          <w:lang w:val="en-GB" w:eastAsia="fr-FR"/>
        </w:rPr>
        <w:t xml:space="preserve">Use a </w:t>
      </w:r>
      <w:r w:rsidRPr="00561C6E">
        <w:rPr>
          <w:rFonts w:asciiTheme="majorBidi" w:hAnsiTheme="majorBidi" w:cstheme="majorBidi"/>
          <w:b/>
          <w:bCs/>
          <w:sz w:val="24"/>
          <w:szCs w:val="24"/>
          <w:lang w:val="en-GB" w:eastAsia="fr-FR"/>
        </w:rPr>
        <w:t>participatory and context-adapted methodology</w:t>
      </w:r>
      <w:r w:rsidRPr="00561C6E">
        <w:rPr>
          <w:rFonts w:asciiTheme="majorBidi" w:hAnsiTheme="majorBidi" w:cstheme="majorBidi"/>
          <w:sz w:val="24"/>
          <w:szCs w:val="24"/>
          <w:lang w:val="en-GB" w:eastAsia="fr-FR"/>
        </w:rPr>
        <w:t xml:space="preserve"> that includes needs assessments, interactive training design, and delivery methods suited for diverse audiences (program, advocacy, communications).</w:t>
      </w:r>
    </w:p>
    <w:p w:rsidR="00561C6E" w:rsidRDefault="00561C6E" w:rsidP="00561C6E">
      <w:pPr>
        <w:numPr>
          <w:ilvl w:val="0"/>
          <w:numId w:val="12"/>
        </w:numPr>
        <w:spacing w:before="100" w:beforeAutospacing="1" w:after="100" w:afterAutospacing="1"/>
        <w:rPr>
          <w:rFonts w:asciiTheme="majorBidi" w:hAnsiTheme="majorBidi" w:cstheme="majorBidi"/>
          <w:sz w:val="24"/>
          <w:szCs w:val="24"/>
          <w:lang w:val="en-GB" w:eastAsia="fr-FR"/>
        </w:rPr>
      </w:pPr>
      <w:r w:rsidRPr="00561C6E">
        <w:rPr>
          <w:rFonts w:asciiTheme="majorBidi" w:hAnsiTheme="majorBidi" w:cstheme="majorBidi"/>
          <w:sz w:val="24"/>
          <w:szCs w:val="24"/>
          <w:lang w:val="en-GB" w:eastAsia="fr-FR"/>
        </w:rPr>
        <w:t xml:space="preserve">Have the </w:t>
      </w:r>
      <w:r w:rsidRPr="00561C6E">
        <w:rPr>
          <w:rFonts w:asciiTheme="majorBidi" w:hAnsiTheme="majorBidi" w:cstheme="majorBidi"/>
          <w:b/>
          <w:bCs/>
          <w:sz w:val="24"/>
          <w:szCs w:val="24"/>
          <w:lang w:val="en-GB" w:eastAsia="fr-FR"/>
        </w:rPr>
        <w:t>capacity to deliver in French</w:t>
      </w:r>
      <w:r w:rsidRPr="00561C6E">
        <w:rPr>
          <w:rFonts w:asciiTheme="majorBidi" w:hAnsiTheme="majorBidi" w:cstheme="majorBidi"/>
          <w:sz w:val="24"/>
          <w:szCs w:val="24"/>
          <w:lang w:val="en-GB" w:eastAsia="fr-FR"/>
        </w:rPr>
        <w:t>, and provide relevant, accessible learning materials tailored to the Tunisian context.</w:t>
      </w:r>
    </w:p>
    <w:p w:rsidR="00561C6E" w:rsidRPr="00561C6E" w:rsidRDefault="00561C6E" w:rsidP="00561C6E">
      <w:pPr>
        <w:numPr>
          <w:ilvl w:val="0"/>
          <w:numId w:val="12"/>
        </w:numPr>
        <w:spacing w:before="100" w:beforeAutospacing="1" w:after="100" w:afterAutospacing="1"/>
        <w:rPr>
          <w:rFonts w:asciiTheme="majorBidi" w:hAnsiTheme="majorBidi" w:cstheme="majorBidi"/>
          <w:sz w:val="24"/>
          <w:szCs w:val="24"/>
          <w:lang w:val="en-GB" w:eastAsia="fr-FR"/>
        </w:rPr>
      </w:pPr>
      <w:r>
        <w:rPr>
          <w:rFonts w:asciiTheme="majorBidi" w:hAnsiTheme="majorBidi" w:cstheme="majorBidi"/>
          <w:sz w:val="24"/>
          <w:szCs w:val="24"/>
          <w:lang w:val="en-GB" w:eastAsia="fr-FR"/>
        </w:rPr>
        <w:t xml:space="preserve">Be based in Tunisia or be able to travel to Tunisia on their own capacity and </w:t>
      </w:r>
      <w:r w:rsidR="000E2ADE">
        <w:rPr>
          <w:rFonts w:asciiTheme="majorBidi" w:hAnsiTheme="majorBidi" w:cstheme="majorBidi"/>
          <w:sz w:val="24"/>
          <w:szCs w:val="24"/>
          <w:lang w:val="en-GB" w:eastAsia="fr-FR"/>
        </w:rPr>
        <w:t>ressources</w:t>
      </w:r>
    </w:p>
    <w:p w:rsidR="00561C6E" w:rsidRPr="00561C6E" w:rsidRDefault="00561C6E" w:rsidP="00561C6E">
      <w:pPr>
        <w:shd w:val="clear" w:color="auto" w:fill="FFFFFF"/>
        <w:tabs>
          <w:tab w:val="left" w:pos="6630"/>
          <w:tab w:val="left" w:pos="9120"/>
        </w:tabs>
        <w:ind w:left="720"/>
        <w:jc w:val="both"/>
        <w:rPr>
          <w:rFonts w:asciiTheme="majorBidi" w:eastAsia="Arial" w:hAnsiTheme="majorBidi" w:cstheme="majorBidi"/>
          <w:color w:val="222222"/>
          <w:sz w:val="24"/>
          <w:szCs w:val="24"/>
          <w:lang w:val="en-GB"/>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Content of quotations</w:t>
      </w:r>
    </w:p>
    <w:p w:rsidR="00D5707E" w:rsidRPr="00561C6E" w:rsidRDefault="0051635A">
      <w:pPr>
        <w:tabs>
          <w:tab w:val="left" w:pos="6630"/>
          <w:tab w:val="left" w:pos="9120"/>
        </w:tab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Quotations should be submitted in a single email whenever possible, depending on file size. Quotations must contain:</w:t>
      </w:r>
    </w:p>
    <w:p w:rsidR="00D5707E" w:rsidRPr="00561C6E" w:rsidRDefault="00D5707E">
      <w:pPr>
        <w:tabs>
          <w:tab w:val="left" w:pos="6630"/>
          <w:tab w:val="left" w:pos="9120"/>
        </w:tabs>
        <w:jc w:val="both"/>
        <w:rPr>
          <w:rFonts w:asciiTheme="majorBidi" w:eastAsia="Calibri" w:hAnsiTheme="majorBidi" w:cstheme="majorBidi"/>
          <w:sz w:val="24"/>
          <w:szCs w:val="24"/>
        </w:rPr>
      </w:pPr>
    </w:p>
    <w:p w:rsidR="00D5707E" w:rsidRPr="00561C6E" w:rsidRDefault="0051635A">
      <w:pPr>
        <w:numPr>
          <w:ilvl w:val="0"/>
          <w:numId w:val="1"/>
        </w:numPr>
        <w:pBdr>
          <w:top w:val="nil"/>
          <w:left w:val="nil"/>
          <w:bottom w:val="nil"/>
          <w:right w:val="nil"/>
          <w:between w:val="nil"/>
        </w:pBdr>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Technical proposal, in response to the requirements outlined in the service requirements / TORs.</w:t>
      </w:r>
    </w:p>
    <w:p w:rsidR="00D5707E" w:rsidRPr="00561C6E" w:rsidRDefault="0051635A">
      <w:pPr>
        <w:numPr>
          <w:ilvl w:val="0"/>
          <w:numId w:val="1"/>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Signed Declaration Form, to be submitted strictly in accordance with the document.</w:t>
      </w:r>
      <w:r w:rsidR="00AC606A" w:rsidRPr="00561C6E">
        <w:rPr>
          <w:rFonts w:asciiTheme="majorBidi" w:eastAsia="Calibri" w:hAnsiTheme="majorBidi" w:cstheme="majorBidi"/>
          <w:sz w:val="24"/>
          <w:szCs w:val="24"/>
        </w:rPr>
        <w:t xml:space="preserve"> (see below)</w:t>
      </w:r>
    </w:p>
    <w:p w:rsidR="00D5707E" w:rsidRPr="00561C6E" w:rsidRDefault="0051635A">
      <w:pPr>
        <w:numPr>
          <w:ilvl w:val="0"/>
          <w:numId w:val="1"/>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Price quotation, to be submitted strictly in accordance with the price quotation form</w:t>
      </w:r>
      <w:r w:rsidR="00AC606A" w:rsidRPr="00561C6E">
        <w:rPr>
          <w:rFonts w:asciiTheme="majorBidi" w:eastAsia="Calibri" w:hAnsiTheme="majorBidi" w:cstheme="majorBidi"/>
          <w:sz w:val="24"/>
          <w:szCs w:val="24"/>
        </w:rPr>
        <w:t>. (See Below)</w:t>
      </w:r>
    </w:p>
    <w:p w:rsidR="00D5707E" w:rsidRPr="00561C6E" w:rsidRDefault="00D5707E">
      <w:pPr>
        <w:jc w:val="both"/>
        <w:rPr>
          <w:rFonts w:asciiTheme="majorBidi" w:eastAsia="Calibri" w:hAnsiTheme="majorBidi" w:cstheme="majorBidi"/>
          <w:sz w:val="24"/>
          <w:szCs w:val="24"/>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Both parts of the quotation must be signed by the bidding company’s relevant authority and submitted in PDF format.</w:t>
      </w:r>
    </w:p>
    <w:p w:rsidR="00D5707E" w:rsidRPr="00561C6E" w:rsidRDefault="00D5707E">
      <w:pPr>
        <w:tabs>
          <w:tab w:val="left" w:pos="6630"/>
          <w:tab w:val="left" w:pos="9120"/>
        </w:tabs>
        <w:rPr>
          <w:rFonts w:asciiTheme="majorBidi" w:eastAsia="Calibri" w:hAnsiTheme="majorBidi" w:cstheme="majorBidi"/>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 xml:space="preserve">Instructions for submission </w:t>
      </w:r>
    </w:p>
    <w:p w:rsidR="00D5707E" w:rsidRPr="00561C6E" w:rsidRDefault="0051635A" w:rsidP="002A52E4">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Proposals should be prepared based on the guidelines set forth in Section III above, along with a properly filled out and signed price quotation form, and are to be sent by email to the contact person indicated below no later than  : </w:t>
      </w:r>
      <w:r w:rsidRPr="00561C6E">
        <w:rPr>
          <w:rFonts w:asciiTheme="majorBidi" w:eastAsia="Calibri" w:hAnsiTheme="majorBidi" w:cstheme="majorBidi"/>
          <w:sz w:val="24"/>
          <w:szCs w:val="24"/>
          <w:highlight w:val="yellow"/>
        </w:rPr>
        <w:t>[</w:t>
      </w:r>
      <w:r w:rsidR="002A52E4">
        <w:rPr>
          <w:rFonts w:asciiTheme="majorBidi" w:eastAsia="Calibri" w:hAnsiTheme="majorBidi" w:cstheme="majorBidi"/>
          <w:sz w:val="24"/>
          <w:szCs w:val="24"/>
          <w:highlight w:val="yellow"/>
        </w:rPr>
        <w:t>10</w:t>
      </w:r>
      <w:r w:rsidR="000E2ADE">
        <w:rPr>
          <w:rFonts w:asciiTheme="majorBidi" w:eastAsia="Calibri" w:hAnsiTheme="majorBidi" w:cstheme="majorBidi"/>
          <w:sz w:val="24"/>
          <w:szCs w:val="24"/>
          <w:highlight w:val="yellow"/>
        </w:rPr>
        <w:t xml:space="preserve"> June 2025 before 23H59 Tunis Time</w:t>
      </w:r>
      <w:r w:rsidRPr="00561C6E">
        <w:rPr>
          <w:rFonts w:asciiTheme="majorBidi" w:eastAsia="Calibri" w:hAnsiTheme="majorBidi" w:cstheme="majorBidi"/>
          <w:sz w:val="24"/>
          <w:szCs w:val="24"/>
          <w:highlight w:val="yellow"/>
        </w:rPr>
        <w:t>]</w:t>
      </w:r>
      <w:r w:rsidRPr="00561C6E">
        <w:rPr>
          <w:rFonts w:asciiTheme="majorBidi" w:eastAsia="Calibri" w:hAnsiTheme="majorBidi" w:cstheme="majorBidi"/>
          <w:sz w:val="24"/>
          <w:szCs w:val="24"/>
          <w:vertAlign w:val="superscript"/>
        </w:rPr>
        <w:footnoteReference w:id="1"/>
      </w:r>
      <w:r w:rsidRPr="00561C6E">
        <w:rPr>
          <w:rFonts w:asciiTheme="majorBidi" w:eastAsia="Calibri" w:hAnsiTheme="majorBidi" w:cstheme="majorBidi"/>
          <w:sz w:val="24"/>
          <w:szCs w:val="24"/>
        </w:rPr>
        <w:t>.</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tbl>
      <w:tblPr>
        <w:tblStyle w:val="a0"/>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D5707E" w:rsidRPr="00561C6E">
        <w:trPr>
          <w:jc w:val="center"/>
        </w:trPr>
        <w:tc>
          <w:tcPr>
            <w:tcW w:w="3510" w:type="dxa"/>
            <w:shd w:val="clear" w:color="auto" w:fill="auto"/>
            <w:vAlign w:val="center"/>
          </w:tcPr>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Name of contact person at UNFPA:</w:t>
            </w:r>
          </w:p>
        </w:tc>
        <w:tc>
          <w:tcPr>
            <w:tcW w:w="5012" w:type="dxa"/>
            <w:shd w:val="clear" w:color="auto" w:fill="auto"/>
            <w:vAlign w:val="center"/>
          </w:tcPr>
          <w:p w:rsidR="00D5707E" w:rsidRPr="00561C6E" w:rsidRDefault="00B655F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r w:rsidRPr="00561C6E">
              <w:rPr>
                <w:rFonts w:asciiTheme="majorBidi" w:eastAsia="Calibri" w:hAnsiTheme="majorBidi" w:cstheme="majorBidi"/>
                <w:i/>
                <w:color w:val="000000"/>
                <w:sz w:val="24"/>
                <w:szCs w:val="24"/>
                <w:highlight w:val="yellow"/>
              </w:rPr>
              <w:t>Farah Belhadj Ammar</w:t>
            </w:r>
          </w:p>
        </w:tc>
      </w:tr>
      <w:tr w:rsidR="00D5707E" w:rsidRPr="00561C6E">
        <w:trPr>
          <w:jc w:val="center"/>
        </w:trPr>
        <w:tc>
          <w:tcPr>
            <w:tcW w:w="3510" w:type="dxa"/>
            <w:shd w:val="clear" w:color="auto" w:fill="auto"/>
            <w:vAlign w:val="center"/>
          </w:tcPr>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Email address of contact person:</w:t>
            </w:r>
          </w:p>
        </w:tc>
        <w:tc>
          <w:tcPr>
            <w:tcW w:w="5012" w:type="dxa"/>
            <w:shd w:val="clear" w:color="auto" w:fill="auto"/>
            <w:vAlign w:val="center"/>
          </w:tcPr>
          <w:p w:rsidR="00D5707E" w:rsidRPr="00561C6E" w:rsidRDefault="0006383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hyperlink r:id="rId13" w:history="1">
              <w:r w:rsidR="00531704" w:rsidRPr="00561C6E">
                <w:rPr>
                  <w:rStyle w:val="Hyperlink"/>
                  <w:rFonts w:asciiTheme="majorBidi" w:eastAsia="Calibri" w:hAnsiTheme="majorBidi" w:cstheme="majorBidi"/>
                  <w:i/>
                  <w:sz w:val="24"/>
                  <w:szCs w:val="24"/>
                </w:rPr>
                <w:t>tunisia.office@unfpa.org</w:t>
              </w:r>
            </w:hyperlink>
          </w:p>
        </w:tc>
      </w:tr>
    </w:tbl>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lastRenderedPageBreak/>
        <w:t>Please note the following guidelines for electronic submissions:</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sz w:val="24"/>
          <w:szCs w:val="24"/>
        </w:rPr>
      </w:pPr>
    </w:p>
    <w:p w:rsidR="00D5707E" w:rsidRPr="00561C6E" w:rsidRDefault="0051635A" w:rsidP="00D4488F">
      <w:pPr>
        <w:numPr>
          <w:ilvl w:val="0"/>
          <w:numId w:val="4"/>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color w:val="000000"/>
          <w:sz w:val="24"/>
          <w:szCs w:val="24"/>
        </w:rPr>
        <w:t xml:space="preserve">The following reference must be included in the email subject line: </w:t>
      </w:r>
      <w:r w:rsidRPr="00A47EE7">
        <w:rPr>
          <w:rFonts w:asciiTheme="majorBidi" w:eastAsia="Calibri" w:hAnsiTheme="majorBidi" w:cstheme="majorBidi"/>
          <w:b/>
          <w:color w:val="000000"/>
          <w:sz w:val="24"/>
          <w:szCs w:val="24"/>
          <w:highlight w:val="yellow"/>
        </w:rPr>
        <w:t>RFQ Nº UNFPA/</w:t>
      </w:r>
      <w:r w:rsidR="00531704" w:rsidRPr="00A47EE7">
        <w:rPr>
          <w:rFonts w:asciiTheme="majorBidi" w:eastAsia="Calibri" w:hAnsiTheme="majorBidi" w:cstheme="majorBidi"/>
          <w:b/>
          <w:color w:val="000000"/>
          <w:sz w:val="24"/>
          <w:szCs w:val="24"/>
          <w:highlight w:val="yellow"/>
        </w:rPr>
        <w:t>TUN</w:t>
      </w:r>
      <w:r w:rsidRPr="00A47EE7">
        <w:rPr>
          <w:rFonts w:asciiTheme="majorBidi" w:eastAsia="Calibri" w:hAnsiTheme="majorBidi" w:cstheme="majorBidi"/>
          <w:b/>
          <w:color w:val="000000"/>
          <w:sz w:val="24"/>
          <w:szCs w:val="24"/>
          <w:highlight w:val="yellow"/>
        </w:rPr>
        <w:t>/RFQ/</w:t>
      </w:r>
      <w:r w:rsidR="00531704" w:rsidRPr="00A47EE7">
        <w:rPr>
          <w:rFonts w:asciiTheme="majorBidi" w:eastAsia="Calibri" w:hAnsiTheme="majorBidi" w:cstheme="majorBidi"/>
          <w:b/>
          <w:color w:val="000000"/>
          <w:sz w:val="24"/>
          <w:szCs w:val="24"/>
          <w:highlight w:val="yellow"/>
        </w:rPr>
        <w:t>2</w:t>
      </w:r>
      <w:r w:rsidR="00A83548" w:rsidRPr="00A47EE7">
        <w:rPr>
          <w:rFonts w:asciiTheme="majorBidi" w:eastAsia="Calibri" w:hAnsiTheme="majorBidi" w:cstheme="majorBidi"/>
          <w:b/>
          <w:color w:val="000000"/>
          <w:sz w:val="24"/>
          <w:szCs w:val="24"/>
          <w:highlight w:val="yellow"/>
        </w:rPr>
        <w:t>5</w:t>
      </w:r>
      <w:r w:rsidRPr="00A47EE7">
        <w:rPr>
          <w:rFonts w:asciiTheme="majorBidi" w:eastAsia="Calibri" w:hAnsiTheme="majorBidi" w:cstheme="majorBidi"/>
          <w:b/>
          <w:color w:val="000000"/>
          <w:sz w:val="24"/>
          <w:szCs w:val="24"/>
          <w:highlight w:val="yellow"/>
        </w:rPr>
        <w:t>/</w:t>
      </w:r>
      <w:r w:rsidR="00531704" w:rsidRPr="00A47EE7">
        <w:rPr>
          <w:rFonts w:asciiTheme="majorBidi" w:eastAsia="Calibri" w:hAnsiTheme="majorBidi" w:cstheme="majorBidi"/>
          <w:b/>
          <w:color w:val="000000"/>
          <w:sz w:val="24"/>
          <w:szCs w:val="24"/>
          <w:highlight w:val="yellow"/>
        </w:rPr>
        <w:t>00</w:t>
      </w:r>
      <w:r w:rsidR="00A83548" w:rsidRPr="00A47EE7">
        <w:rPr>
          <w:rFonts w:asciiTheme="majorBidi" w:eastAsia="Calibri" w:hAnsiTheme="majorBidi" w:cstheme="majorBidi"/>
          <w:b/>
          <w:color w:val="000000"/>
          <w:sz w:val="24"/>
          <w:szCs w:val="24"/>
          <w:highlight w:val="yellow"/>
        </w:rPr>
        <w:t>1</w:t>
      </w:r>
      <w:r w:rsidRPr="00A47EE7">
        <w:rPr>
          <w:rFonts w:asciiTheme="majorBidi" w:eastAsia="Calibri" w:hAnsiTheme="majorBidi" w:cstheme="majorBidi"/>
          <w:b/>
          <w:color w:val="000000"/>
          <w:sz w:val="24"/>
          <w:szCs w:val="24"/>
          <w:highlight w:val="yellow"/>
        </w:rPr>
        <w:t xml:space="preserve">– </w:t>
      </w:r>
      <w:r w:rsidR="005B727C" w:rsidRPr="00A47EE7">
        <w:rPr>
          <w:rFonts w:asciiTheme="majorBidi" w:eastAsia="Calibri" w:hAnsiTheme="majorBidi" w:cstheme="majorBidi"/>
          <w:b/>
          <w:color w:val="000000"/>
          <w:sz w:val="24"/>
          <w:szCs w:val="24"/>
          <w:highlight w:val="yellow"/>
        </w:rPr>
        <w:t>[</w:t>
      </w:r>
      <w:r w:rsidR="00D4488F" w:rsidRPr="00A47EE7">
        <w:rPr>
          <w:rFonts w:asciiTheme="majorBidi" w:eastAsia="Calibri" w:hAnsiTheme="majorBidi" w:cstheme="majorBidi"/>
          <w:sz w:val="24"/>
          <w:szCs w:val="24"/>
          <w:highlight w:val="yellow"/>
        </w:rPr>
        <w:t>Capacity building on digital resilience</w:t>
      </w:r>
      <w:r w:rsidRPr="00A47EE7">
        <w:rPr>
          <w:rFonts w:asciiTheme="majorBidi" w:eastAsia="Calibri" w:hAnsiTheme="majorBidi" w:cstheme="majorBidi"/>
          <w:b/>
          <w:color w:val="000000"/>
          <w:sz w:val="24"/>
          <w:szCs w:val="24"/>
          <w:highlight w:val="yellow"/>
        </w:rPr>
        <w:t>]</w:t>
      </w:r>
      <w:r w:rsidRPr="00561C6E">
        <w:rPr>
          <w:rFonts w:asciiTheme="majorBidi" w:eastAsia="Calibri" w:hAnsiTheme="majorBidi" w:cstheme="majorBidi"/>
          <w:b/>
          <w:color w:val="000000"/>
          <w:sz w:val="24"/>
          <w:szCs w:val="24"/>
        </w:rPr>
        <w:t xml:space="preserve">. </w:t>
      </w:r>
      <w:r w:rsidRPr="00561C6E">
        <w:rPr>
          <w:rFonts w:asciiTheme="majorBidi" w:eastAsia="Calibri" w:hAnsiTheme="majorBidi" w:cstheme="majorBidi"/>
          <w:color w:val="000000"/>
          <w:sz w:val="24"/>
          <w:szCs w:val="24"/>
        </w:rPr>
        <w:t xml:space="preserve">Proposals, including both technical and financial proposals, that do not contain the correct email subject line may be overlooked by the procurement officer and therefore not considered. </w:t>
      </w:r>
    </w:p>
    <w:p w:rsidR="00D5707E" w:rsidRPr="00561C6E" w:rsidRDefault="0051635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 xml:space="preserve">The total email size may not exceed </w:t>
      </w:r>
      <w:r w:rsidRPr="00561C6E">
        <w:rPr>
          <w:rFonts w:asciiTheme="majorBidi" w:eastAsia="Calibri" w:hAnsiTheme="majorBidi" w:cstheme="majorBidi"/>
          <w:b/>
          <w:color w:val="000000"/>
          <w:sz w:val="24"/>
          <w:szCs w:val="24"/>
        </w:rPr>
        <w:t>20 MB (including email body, encoded attachments and headers)</w:t>
      </w:r>
      <w:r w:rsidRPr="00561C6E">
        <w:rPr>
          <w:rFonts w:asciiTheme="majorBidi" w:eastAsia="Calibri" w:hAnsiTheme="majorBidi" w:cstheme="majorBidi"/>
          <w:color w:val="000000"/>
          <w:sz w:val="24"/>
          <w:szCs w:val="24"/>
        </w:rPr>
        <w:t xml:space="preserve">. Where the technical details are in large electronic files, it is recommended that these be sent separately before the deadline. </w:t>
      </w:r>
    </w:p>
    <w:p w:rsidR="00D5707E" w:rsidRPr="00561C6E" w:rsidRDefault="0051635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Any quotation submitted will be regarded as an offer by the bidder and does not</w:t>
      </w:r>
      <w:r w:rsidRPr="00561C6E">
        <w:rPr>
          <w:rFonts w:asciiTheme="majorBidi" w:eastAsia="Calibri" w:hAnsiTheme="majorBidi" w:cstheme="majorBidi"/>
          <w:sz w:val="24"/>
          <w:szCs w:val="24"/>
        </w:rPr>
        <w:t xml:space="preserve"> </w:t>
      </w:r>
      <w:r w:rsidRPr="00561C6E">
        <w:rPr>
          <w:rFonts w:asciiTheme="majorBidi" w:eastAsia="Calibri" w:hAnsiTheme="majorBidi" w:cstheme="majorBidi"/>
          <w:color w:val="000000"/>
          <w:sz w:val="24"/>
          <w:szCs w:val="24"/>
        </w:rPr>
        <w:t>constitute or imply the acceptance of any quotation by UNFPA. UNFPA is under no obligation to award a contract to any bidder as a result of this RFQ</w:t>
      </w:r>
      <w:r w:rsidRPr="00561C6E">
        <w:rPr>
          <w:rFonts w:asciiTheme="majorBidi" w:eastAsia="Arial" w:hAnsiTheme="majorBidi" w:cstheme="majorBidi"/>
          <w:color w:val="333333"/>
          <w:sz w:val="24"/>
          <w:szCs w:val="24"/>
          <w:highlight w:val="white"/>
        </w:rPr>
        <w:t>.</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A93E24" w:rsidRPr="00561C6E" w:rsidRDefault="00A93E24" w:rsidP="00D4488F">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Proposals should be prepared based on the guidelines set forth in Section III above, along with a properly filled out and signed price quotation form, and are to be sent by email to the contact person indicated below no later than  : </w:t>
      </w:r>
      <w:r w:rsidRPr="00561C6E">
        <w:rPr>
          <w:rFonts w:asciiTheme="majorBidi" w:eastAsia="Calibri" w:hAnsiTheme="majorBidi" w:cstheme="majorBidi"/>
          <w:sz w:val="24"/>
          <w:szCs w:val="24"/>
          <w:highlight w:val="yellow"/>
        </w:rPr>
        <w:t>[]</w:t>
      </w:r>
      <w:r w:rsidRPr="00561C6E">
        <w:rPr>
          <w:rFonts w:asciiTheme="majorBidi" w:eastAsia="Calibri" w:hAnsiTheme="majorBidi" w:cstheme="majorBidi"/>
          <w:sz w:val="24"/>
          <w:szCs w:val="24"/>
          <w:vertAlign w:val="superscript"/>
        </w:rPr>
        <w:footnoteReference w:id="2"/>
      </w:r>
      <w:r w:rsidRPr="00561C6E">
        <w:rPr>
          <w:rFonts w:asciiTheme="majorBidi" w:eastAsia="Calibri" w:hAnsiTheme="majorBidi" w:cstheme="majorBidi"/>
          <w:sz w:val="24"/>
          <w:szCs w:val="24"/>
        </w:rPr>
        <w:t>.</w:t>
      </w:r>
    </w:p>
    <w:p w:rsidR="00A93E24" w:rsidRPr="00561C6E" w:rsidRDefault="00A93E24" w:rsidP="00A93E2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tbl>
      <w:tblPr>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A93E24" w:rsidRPr="00561C6E" w:rsidTr="00860755">
        <w:trPr>
          <w:jc w:val="center"/>
        </w:trPr>
        <w:tc>
          <w:tcPr>
            <w:tcW w:w="3510" w:type="dxa"/>
            <w:shd w:val="clear" w:color="auto" w:fill="auto"/>
            <w:vAlign w:val="center"/>
          </w:tcPr>
          <w:p w:rsidR="00A93E24" w:rsidRPr="00561C6E" w:rsidRDefault="00A93E24" w:rsidP="0086075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Name of contact person at UNFPA:</w:t>
            </w:r>
          </w:p>
        </w:tc>
        <w:tc>
          <w:tcPr>
            <w:tcW w:w="5012" w:type="dxa"/>
            <w:shd w:val="clear" w:color="auto" w:fill="auto"/>
            <w:vAlign w:val="center"/>
          </w:tcPr>
          <w:p w:rsidR="00A93E24" w:rsidRPr="00561C6E" w:rsidRDefault="00A93E24" w:rsidP="0086075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r w:rsidRPr="00561C6E">
              <w:rPr>
                <w:rFonts w:asciiTheme="majorBidi" w:eastAsia="Calibri" w:hAnsiTheme="majorBidi" w:cstheme="majorBidi"/>
                <w:i/>
                <w:color w:val="000000"/>
                <w:sz w:val="24"/>
                <w:szCs w:val="24"/>
                <w:highlight w:val="yellow"/>
              </w:rPr>
              <w:t>Farah Belhadj Ammar</w:t>
            </w:r>
          </w:p>
        </w:tc>
      </w:tr>
      <w:tr w:rsidR="00A93E24" w:rsidRPr="00561C6E" w:rsidTr="00860755">
        <w:trPr>
          <w:jc w:val="center"/>
        </w:trPr>
        <w:tc>
          <w:tcPr>
            <w:tcW w:w="3510" w:type="dxa"/>
            <w:shd w:val="clear" w:color="auto" w:fill="auto"/>
            <w:vAlign w:val="center"/>
          </w:tcPr>
          <w:p w:rsidR="00A93E24" w:rsidRPr="00561C6E" w:rsidRDefault="00A93E24" w:rsidP="0086075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Email address of contact person:</w:t>
            </w:r>
          </w:p>
        </w:tc>
        <w:tc>
          <w:tcPr>
            <w:tcW w:w="5012" w:type="dxa"/>
            <w:shd w:val="clear" w:color="auto" w:fill="auto"/>
            <w:vAlign w:val="center"/>
          </w:tcPr>
          <w:p w:rsidR="00A93E24" w:rsidRPr="00561C6E" w:rsidRDefault="00063830" w:rsidP="0086075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i/>
                <w:color w:val="000000"/>
                <w:sz w:val="24"/>
                <w:szCs w:val="24"/>
                <w:highlight w:val="yellow"/>
              </w:rPr>
            </w:pPr>
            <w:hyperlink r:id="rId14" w:history="1">
              <w:r w:rsidR="00A93E24" w:rsidRPr="00561C6E">
                <w:rPr>
                  <w:rStyle w:val="Hyperlink"/>
                  <w:rFonts w:asciiTheme="majorBidi" w:eastAsia="Calibri" w:hAnsiTheme="majorBidi" w:cstheme="majorBidi"/>
                  <w:i/>
                  <w:sz w:val="24"/>
                  <w:szCs w:val="24"/>
                </w:rPr>
                <w:t>tunisia.office@unfpa.org</w:t>
              </w:r>
            </w:hyperlink>
          </w:p>
        </w:tc>
      </w:tr>
    </w:tbl>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Overview of Evaluation Process</w:t>
      </w:r>
    </w:p>
    <w:p w:rsidR="00D5707E" w:rsidRPr="00561C6E" w:rsidRDefault="0051635A" w:rsidP="005C477E">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Quotations will be evaluated based on the technical proposal and the total cost of the services (price quote).</w:t>
      </w:r>
    </w:p>
    <w:p w:rsidR="00D5707E" w:rsidRPr="00561C6E" w:rsidRDefault="00D5707E">
      <w:pPr>
        <w:jc w:val="both"/>
        <w:rPr>
          <w:rFonts w:asciiTheme="majorBidi" w:eastAsia="Calibri" w:hAnsiTheme="majorBidi" w:cstheme="majorBidi"/>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 xml:space="preserve">Award Criteria </w:t>
      </w:r>
    </w:p>
    <w:p w:rsidR="00D5707E" w:rsidRPr="00561C6E" w:rsidRDefault="0051635A" w:rsidP="00CB1D6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 xml:space="preserve">In case of a satisfactory result from the evaluation process, UNFPA intends to award a </w:t>
      </w:r>
      <w:r w:rsidR="00A93E24" w:rsidRPr="00561C6E">
        <w:rPr>
          <w:rFonts w:asciiTheme="majorBidi" w:eastAsia="Calibri" w:hAnsiTheme="majorBidi" w:cstheme="majorBidi"/>
          <w:color w:val="000000"/>
          <w:sz w:val="24"/>
          <w:szCs w:val="24"/>
        </w:rPr>
        <w:t>Purchase Order</w:t>
      </w:r>
      <w:r w:rsidR="00CB1D66" w:rsidRPr="00561C6E">
        <w:rPr>
          <w:rFonts w:asciiTheme="majorBidi" w:eastAsia="Calibri" w:hAnsiTheme="majorBidi" w:cstheme="majorBidi"/>
          <w:color w:val="000000"/>
          <w:sz w:val="24"/>
          <w:szCs w:val="24"/>
        </w:rPr>
        <w:t xml:space="preserve"> </w:t>
      </w:r>
      <w:r w:rsidRPr="00561C6E">
        <w:rPr>
          <w:rFonts w:asciiTheme="majorBidi" w:eastAsia="Calibri" w:hAnsiTheme="majorBidi" w:cstheme="majorBidi"/>
          <w:color w:val="000000"/>
          <w:sz w:val="24"/>
          <w:szCs w:val="24"/>
        </w:rPr>
        <w:t>to the Bidder(s) that obtain the lowest-priced technically acceptable offer.</w:t>
      </w:r>
    </w:p>
    <w:p w:rsidR="00D5707E" w:rsidRPr="00561C6E" w:rsidRDefault="00D5707E">
      <w:pPr>
        <w:rPr>
          <w:rFonts w:asciiTheme="majorBidi" w:eastAsia="Calibri" w:hAnsiTheme="majorBidi" w:cstheme="majorBidi"/>
          <w:sz w:val="24"/>
          <w:szCs w:val="24"/>
        </w:rPr>
      </w:pPr>
    </w:p>
    <w:p w:rsidR="00D5707E" w:rsidRPr="00561C6E" w:rsidRDefault="00D5707E">
      <w:pPr>
        <w:rPr>
          <w:rFonts w:asciiTheme="majorBidi" w:eastAsia="Calibri" w:hAnsiTheme="majorBidi" w:cstheme="majorBidi"/>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 xml:space="preserve">Right to Vary Requirements at Time of Award </w:t>
      </w:r>
    </w:p>
    <w:p w:rsidR="00D5707E" w:rsidRPr="00561C6E" w:rsidRDefault="0051635A">
      <w:pPr>
        <w:pBdr>
          <w:top w:val="nil"/>
          <w:left w:val="nil"/>
          <w:bottom w:val="nil"/>
          <w:right w:val="nil"/>
          <w:between w:val="nil"/>
        </w:pBdr>
        <w:tabs>
          <w:tab w:val="left" w:pos="851"/>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UNFPA reserves the right at the time of award of contract to increase or decrease, by up to 20%, the volume of services specified in this RFQ without any change in unit prices or other terms and conditions.</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b/>
          <w:color w:val="000000"/>
          <w:sz w:val="24"/>
          <w:szCs w:val="24"/>
          <w:u w:val="single"/>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Payment Terms</w:t>
      </w:r>
    </w:p>
    <w:p w:rsidR="00D5707E" w:rsidRPr="00561C6E" w:rsidRDefault="0051635A">
      <w:pPr>
        <w:pBdr>
          <w:top w:val="nil"/>
          <w:left w:val="nil"/>
          <w:bottom w:val="nil"/>
          <w:right w:val="nil"/>
          <w:between w:val="nil"/>
        </w:pBdr>
        <w:tabs>
          <w:tab w:val="left" w:pos="851"/>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UNFPA payment terms are net 30 days upon receipt of invoice and delivery/acceptance of the milestone deliverables linked to payment as specified in the contract.</w:t>
      </w:r>
    </w:p>
    <w:p w:rsidR="00D5707E" w:rsidRPr="00561C6E" w:rsidRDefault="00D5707E">
      <w:pPr>
        <w:pBdr>
          <w:top w:val="nil"/>
          <w:left w:val="nil"/>
          <w:bottom w:val="nil"/>
          <w:right w:val="nil"/>
          <w:between w:val="nil"/>
        </w:pBdr>
        <w:tabs>
          <w:tab w:val="left" w:pos="851"/>
        </w:tabs>
        <w:jc w:val="both"/>
        <w:rPr>
          <w:rFonts w:asciiTheme="majorBidi" w:eastAsia="Calibri" w:hAnsiTheme="majorBidi" w:cstheme="majorBidi"/>
          <w:color w:val="000000"/>
          <w:sz w:val="24"/>
          <w:szCs w:val="24"/>
        </w:rPr>
      </w:pPr>
    </w:p>
    <w:p w:rsidR="00D5707E" w:rsidRPr="00561C6E" w:rsidRDefault="00063830">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hyperlink r:id="rId15" w:anchor="FraudCorruption">
        <w:r w:rsidR="0051635A" w:rsidRPr="00561C6E">
          <w:rPr>
            <w:rFonts w:asciiTheme="majorBidi" w:eastAsia="Calibri" w:hAnsiTheme="majorBidi" w:cstheme="majorBidi"/>
            <w:b/>
            <w:color w:val="000000"/>
            <w:sz w:val="24"/>
            <w:szCs w:val="24"/>
          </w:rPr>
          <w:t>Fraud and Corruption</w:t>
        </w:r>
      </w:hyperlink>
    </w:p>
    <w:p w:rsidR="00D5707E" w:rsidRPr="00561C6E" w:rsidRDefault="0051635A">
      <w:pPr>
        <w:pBdr>
          <w:top w:val="nil"/>
          <w:left w:val="nil"/>
          <w:bottom w:val="nil"/>
          <w:right w:val="nil"/>
          <w:between w:val="nil"/>
        </w:pBdr>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 xml:space="preserve">UNFPA is committed to preventing, identifying, and addressing all acts of fraud against UNFPA, as well as against third parties involved in UNFPA activities. UNFPA’s Policy regarding fraud and corruption is available here:  </w:t>
      </w:r>
      <w:hyperlink r:id="rId16">
        <w:r w:rsidRPr="00561C6E">
          <w:rPr>
            <w:rFonts w:asciiTheme="majorBidi" w:eastAsia="Calibri" w:hAnsiTheme="majorBidi" w:cstheme="majorBidi"/>
            <w:color w:val="1155CC"/>
            <w:sz w:val="24"/>
            <w:szCs w:val="24"/>
            <w:u w:val="single"/>
          </w:rPr>
          <w:t>Fraud Policy</w:t>
        </w:r>
      </w:hyperlink>
      <w:r w:rsidRPr="00561C6E">
        <w:rPr>
          <w:rFonts w:asciiTheme="majorBidi" w:eastAsia="Calibri" w:hAnsiTheme="majorBidi" w:cstheme="majorBidi"/>
          <w:color w:val="000000"/>
          <w:sz w:val="24"/>
          <w:szCs w:val="24"/>
        </w:rPr>
        <w:t xml:space="preserve">. Submission of a proposal implies that the Bidder is aware of this policy. </w:t>
      </w:r>
    </w:p>
    <w:p w:rsidR="00D5707E" w:rsidRPr="00561C6E" w:rsidRDefault="00D5707E">
      <w:pPr>
        <w:jc w:val="both"/>
        <w:rPr>
          <w:rFonts w:asciiTheme="majorBidi" w:eastAsia="Calibri" w:hAnsiTheme="majorBidi" w:cstheme="majorBidi"/>
          <w:sz w:val="24"/>
          <w:szCs w:val="24"/>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lastRenderedPageBreak/>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jc w:val="both"/>
        <w:rPr>
          <w:rFonts w:asciiTheme="majorBidi" w:eastAsia="Calibri" w:hAnsiTheme="majorBidi" w:cstheme="majorBidi"/>
          <w:color w:val="003366"/>
          <w:sz w:val="24"/>
          <w:szCs w:val="24"/>
          <w:u w:val="single"/>
        </w:rPr>
      </w:pPr>
      <w:r w:rsidRPr="00561C6E">
        <w:rPr>
          <w:rFonts w:asciiTheme="majorBidi" w:eastAsia="Calibri" w:hAnsiTheme="majorBidi" w:cstheme="majorBidi"/>
          <w:sz w:val="24"/>
          <w:szCs w:val="24"/>
        </w:rPr>
        <w:t xml:space="preserve">A confidential Anti-Fraud Hotline is available to any Bidder to report suspicious fraudulent activities at </w:t>
      </w:r>
      <w:hyperlink r:id="rId17">
        <w:r w:rsidRPr="00561C6E">
          <w:rPr>
            <w:rFonts w:asciiTheme="majorBidi" w:eastAsia="Calibri" w:hAnsiTheme="majorBidi" w:cstheme="majorBidi"/>
            <w:color w:val="003366"/>
            <w:sz w:val="24"/>
            <w:szCs w:val="24"/>
            <w:u w:val="single"/>
          </w:rPr>
          <w:t>UNFPA Investigation Hotline</w:t>
        </w:r>
      </w:hyperlink>
      <w:r w:rsidRPr="00561C6E">
        <w:rPr>
          <w:rFonts w:asciiTheme="majorBidi" w:eastAsia="Calibri" w:hAnsiTheme="majorBidi" w:cstheme="majorBidi"/>
          <w:color w:val="003366"/>
          <w:sz w:val="24"/>
          <w:szCs w:val="24"/>
          <w:u w:val="single"/>
        </w:rPr>
        <w:t>.</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Zero Tolerance</w:t>
      </w: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UNFPA has adopted a zero-tolerance policy on gifts and hospitality. Suppliers are therefore requested not to send gifts or offer hospitality to UNFPA personnel. Further details on this policy are available here: </w:t>
      </w:r>
      <w:hyperlink r:id="rId18" w:anchor="ZeroTolerance">
        <w:r w:rsidRPr="00561C6E">
          <w:rPr>
            <w:rFonts w:asciiTheme="majorBidi" w:eastAsia="Calibri" w:hAnsiTheme="majorBidi" w:cstheme="majorBidi"/>
            <w:color w:val="003366"/>
            <w:sz w:val="24"/>
            <w:szCs w:val="24"/>
            <w:u w:val="single"/>
          </w:rPr>
          <w:t>Zero Tolerance Policy</w:t>
        </w:r>
      </w:hyperlink>
      <w:r w:rsidRPr="00561C6E">
        <w:rPr>
          <w:rFonts w:asciiTheme="majorBidi" w:eastAsia="Calibri" w:hAnsiTheme="majorBidi" w:cstheme="majorBidi"/>
          <w:sz w:val="24"/>
          <w:szCs w:val="24"/>
        </w:rPr>
        <w:t>.</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RFQ Protest</w:t>
      </w:r>
    </w:p>
    <w:p w:rsidR="00D5707E" w:rsidRPr="00561C6E" w:rsidRDefault="0051635A" w:rsidP="00064AAD">
      <w:pPr>
        <w:jc w:val="both"/>
        <w:rPr>
          <w:rFonts w:asciiTheme="majorBidi" w:eastAsia="Calibri" w:hAnsiTheme="majorBidi" w:cstheme="majorBidi"/>
          <w:b/>
          <w:sz w:val="24"/>
          <w:szCs w:val="24"/>
        </w:rPr>
      </w:pPr>
      <w:bookmarkStart w:id="3" w:name="_heading=h.30j0zll" w:colFirst="0" w:colLast="0"/>
      <w:bookmarkEnd w:id="3"/>
      <w:r w:rsidRPr="00561C6E">
        <w:rPr>
          <w:rFonts w:asciiTheme="majorBidi" w:eastAsia="Calibri" w:hAnsiTheme="majorBidi" w:cstheme="majorBidi"/>
          <w:sz w:val="24"/>
          <w:szCs w:val="24"/>
        </w:rPr>
        <w:t>Bidder(s) perceiving that they have been unjustly or unfairly treated in connection with a solicitation, evaluation, or award of a contract may submit a complaint to the UNFPA Head of the Business Unit [</w:t>
      </w:r>
      <w:r w:rsidR="00F120BF" w:rsidRPr="00561C6E">
        <w:rPr>
          <w:rFonts w:asciiTheme="majorBidi" w:eastAsia="Calibri" w:hAnsiTheme="majorBidi" w:cstheme="majorBidi"/>
          <w:sz w:val="24"/>
          <w:szCs w:val="24"/>
        </w:rPr>
        <w:t>Aicha Khouildi, Operations Focal Po</w:t>
      </w:r>
      <w:r w:rsidR="00064AAD" w:rsidRPr="00561C6E">
        <w:rPr>
          <w:rFonts w:asciiTheme="majorBidi" w:eastAsia="Calibri" w:hAnsiTheme="majorBidi" w:cstheme="majorBidi"/>
          <w:sz w:val="24"/>
          <w:szCs w:val="24"/>
        </w:rPr>
        <w:t xml:space="preserve">int at: </w:t>
      </w:r>
      <w:hyperlink r:id="rId19" w:history="1">
        <w:r w:rsidR="00064AAD" w:rsidRPr="00561C6E">
          <w:rPr>
            <w:rStyle w:val="Hyperlink"/>
            <w:rFonts w:asciiTheme="majorBidi" w:eastAsia="Calibri" w:hAnsiTheme="majorBidi" w:cstheme="majorBidi"/>
            <w:sz w:val="24"/>
            <w:szCs w:val="24"/>
          </w:rPr>
          <w:t>Khouildi@unfpa.org</w:t>
        </w:r>
      </w:hyperlink>
      <w:r w:rsidRPr="00561C6E">
        <w:rPr>
          <w:rFonts w:asciiTheme="majorBidi" w:eastAsia="Calibri" w:hAnsiTheme="majorBidi" w:cstheme="majorBidi"/>
          <w:sz w:val="24"/>
          <w:szCs w:val="24"/>
        </w:rPr>
        <w:t>]</w:t>
      </w:r>
      <w:r w:rsidR="00064AAD" w:rsidRPr="00561C6E">
        <w:rPr>
          <w:rFonts w:asciiTheme="majorBidi" w:eastAsia="Calibri" w:hAnsiTheme="majorBidi" w:cstheme="majorBidi"/>
          <w:sz w:val="24"/>
          <w:szCs w:val="24"/>
        </w:rPr>
        <w:t xml:space="preserve">. </w:t>
      </w:r>
      <w:r w:rsidRPr="00561C6E">
        <w:rPr>
          <w:rFonts w:asciiTheme="majorBidi" w:eastAsia="Calibri" w:hAnsiTheme="majorBidi" w:cstheme="majorBidi"/>
          <w:sz w:val="24"/>
          <w:szCs w:val="24"/>
        </w:rPr>
        <w:t xml:space="preserve">Should the supplier be unsatisfied with the reply provided by the UNFPA Head of the Business Unit, the supplier may contact the Chief, Supply Chain Management Unit at </w:t>
      </w:r>
      <w:hyperlink r:id="rId20">
        <w:r w:rsidRPr="00561C6E">
          <w:rPr>
            <w:rFonts w:asciiTheme="majorBidi" w:eastAsia="Calibri" w:hAnsiTheme="majorBidi" w:cstheme="majorBidi"/>
            <w:color w:val="003366"/>
            <w:sz w:val="24"/>
            <w:szCs w:val="24"/>
            <w:u w:val="single"/>
          </w:rPr>
          <w:t>procurement@unfpa.org</w:t>
        </w:r>
      </w:hyperlink>
      <w:r w:rsidRPr="00561C6E">
        <w:rPr>
          <w:rFonts w:asciiTheme="majorBidi" w:eastAsia="Calibri" w:hAnsiTheme="majorBidi" w:cstheme="majorBidi"/>
          <w:sz w:val="24"/>
          <w:szCs w:val="24"/>
        </w:rPr>
        <w:t>.</w:t>
      </w:r>
    </w:p>
    <w:p w:rsidR="00D5707E" w:rsidRPr="00561C6E" w:rsidRDefault="00D5707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ajorBidi" w:eastAsia="Calibri" w:hAnsiTheme="majorBidi" w:cstheme="majorBidi"/>
          <w:color w:val="000000"/>
          <w:sz w:val="24"/>
          <w:szCs w:val="24"/>
        </w:rPr>
      </w:pPr>
    </w:p>
    <w:p w:rsidR="00D5707E" w:rsidRPr="00561C6E" w:rsidRDefault="0051635A">
      <w:pPr>
        <w:numPr>
          <w:ilvl w:val="0"/>
          <w:numId w:val="6"/>
        </w:numPr>
        <w:pBdr>
          <w:top w:val="nil"/>
          <w:left w:val="nil"/>
          <w:bottom w:val="nil"/>
          <w:right w:val="nil"/>
          <w:between w:val="nil"/>
        </w:pBdr>
        <w:jc w:val="both"/>
        <w:rPr>
          <w:rFonts w:asciiTheme="majorBidi" w:eastAsia="Calibri" w:hAnsiTheme="majorBidi" w:cstheme="majorBidi"/>
          <w:b/>
          <w:color w:val="000000"/>
          <w:sz w:val="24"/>
          <w:szCs w:val="24"/>
        </w:rPr>
      </w:pPr>
      <w:r w:rsidRPr="00561C6E">
        <w:rPr>
          <w:rFonts w:asciiTheme="majorBidi" w:eastAsia="Calibri" w:hAnsiTheme="majorBidi" w:cstheme="majorBidi"/>
          <w:b/>
          <w:color w:val="000000"/>
          <w:sz w:val="24"/>
          <w:szCs w:val="24"/>
        </w:rPr>
        <w:t>Disclaimer</w:t>
      </w:r>
    </w:p>
    <w:p w:rsidR="00D5707E" w:rsidRPr="00561C6E" w:rsidRDefault="0051635A">
      <w:pPr>
        <w:pBdr>
          <w:top w:val="nil"/>
          <w:left w:val="nil"/>
          <w:bottom w:val="nil"/>
          <w:right w:val="nil"/>
          <w:between w:val="nil"/>
        </w:pBdr>
        <w:tabs>
          <w:tab w:val="left" w:pos="851"/>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Should any of the links in this RFQ document be unavailable or inaccessible for any reason, bidders can contact the Procurement Officer in charge of the procurement to request for them to share a PDF version of such document(s).</w:t>
      </w:r>
    </w:p>
    <w:p w:rsidR="00D5707E" w:rsidRPr="00561C6E" w:rsidRDefault="00D5707E">
      <w:pPr>
        <w:pBdr>
          <w:top w:val="nil"/>
          <w:left w:val="nil"/>
          <w:bottom w:val="nil"/>
          <w:right w:val="nil"/>
          <w:between w:val="nil"/>
        </w:pBdr>
        <w:tabs>
          <w:tab w:val="left" w:pos="851"/>
        </w:tabs>
        <w:jc w:val="both"/>
        <w:rPr>
          <w:rFonts w:asciiTheme="majorBidi" w:eastAsia="Calibri" w:hAnsiTheme="majorBidi" w:cstheme="majorBidi"/>
          <w:color w:val="000000"/>
          <w:sz w:val="24"/>
          <w:szCs w:val="24"/>
        </w:rPr>
      </w:pPr>
    </w:p>
    <w:p w:rsidR="00D5707E" w:rsidRPr="00561C6E" w:rsidRDefault="0051635A">
      <w:pPr>
        <w:pBdr>
          <w:top w:val="nil"/>
          <w:left w:val="nil"/>
          <w:bottom w:val="nil"/>
          <w:right w:val="nil"/>
          <w:between w:val="nil"/>
        </w:pBdr>
        <w:jc w:val="center"/>
        <w:rPr>
          <w:rFonts w:asciiTheme="majorBidi" w:eastAsia="Calibri" w:hAnsiTheme="majorBidi" w:cstheme="majorBidi"/>
          <w:b/>
          <w:smallCaps/>
          <w:color w:val="000000"/>
          <w:sz w:val="24"/>
          <w:szCs w:val="24"/>
        </w:rPr>
      </w:pPr>
      <w:r w:rsidRPr="00561C6E">
        <w:rPr>
          <w:rFonts w:asciiTheme="majorBidi" w:hAnsiTheme="majorBidi" w:cstheme="majorBidi"/>
          <w:sz w:val="24"/>
          <w:szCs w:val="24"/>
        </w:rPr>
        <w:br w:type="page"/>
      </w:r>
      <w:r w:rsidRPr="00561C6E">
        <w:rPr>
          <w:rFonts w:asciiTheme="majorBidi" w:eastAsia="Calibri" w:hAnsiTheme="majorBidi" w:cstheme="majorBidi"/>
          <w:b/>
          <w:color w:val="000000"/>
          <w:sz w:val="24"/>
          <w:szCs w:val="24"/>
        </w:rPr>
        <w:lastRenderedPageBreak/>
        <w:t xml:space="preserve">PRICE </w:t>
      </w:r>
      <w:r w:rsidRPr="00561C6E">
        <w:rPr>
          <w:rFonts w:asciiTheme="majorBidi" w:eastAsia="Calibri" w:hAnsiTheme="majorBidi" w:cstheme="majorBidi"/>
          <w:b/>
          <w:smallCaps/>
          <w:color w:val="000000"/>
          <w:sz w:val="24"/>
          <w:szCs w:val="24"/>
        </w:rPr>
        <w:t>QUOTATION FORM</w:t>
      </w:r>
    </w:p>
    <w:p w:rsidR="00D5707E" w:rsidRPr="00561C6E" w:rsidRDefault="00D5707E">
      <w:pPr>
        <w:rPr>
          <w:rFonts w:asciiTheme="majorBidi" w:eastAsia="Calibri" w:hAnsiTheme="majorBidi" w:cstheme="majorBidi"/>
          <w:sz w:val="24"/>
          <w:szCs w:val="24"/>
        </w:rPr>
      </w:pPr>
    </w:p>
    <w:tbl>
      <w:tblPr>
        <w:tblStyle w:val="a2"/>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D5707E" w:rsidRPr="00561C6E">
        <w:tc>
          <w:tcPr>
            <w:tcW w:w="3708" w:type="dxa"/>
          </w:tcPr>
          <w:p w:rsidR="00D5707E" w:rsidRPr="00561C6E" w:rsidRDefault="0051635A">
            <w:pPr>
              <w:rPr>
                <w:rFonts w:asciiTheme="majorBidi" w:eastAsia="Calibri" w:hAnsiTheme="majorBidi" w:cstheme="majorBidi"/>
                <w:b/>
                <w:sz w:val="24"/>
                <w:szCs w:val="24"/>
              </w:rPr>
            </w:pPr>
            <w:r w:rsidRPr="00561C6E">
              <w:rPr>
                <w:rFonts w:asciiTheme="majorBidi" w:eastAsia="Calibri" w:hAnsiTheme="majorBidi" w:cstheme="majorBidi"/>
                <w:b/>
                <w:sz w:val="24"/>
                <w:szCs w:val="24"/>
              </w:rPr>
              <w:t>Name of Bidder:</w:t>
            </w:r>
          </w:p>
        </w:tc>
        <w:tc>
          <w:tcPr>
            <w:tcW w:w="4814" w:type="dxa"/>
            <w:vAlign w:val="center"/>
          </w:tcPr>
          <w:p w:rsidR="00D5707E" w:rsidRPr="00561C6E" w:rsidRDefault="00D5707E">
            <w:pPr>
              <w:jc w:val="center"/>
              <w:rPr>
                <w:rFonts w:asciiTheme="majorBidi" w:eastAsia="Calibri" w:hAnsiTheme="majorBidi" w:cstheme="majorBidi"/>
                <w:sz w:val="24"/>
                <w:szCs w:val="24"/>
              </w:rPr>
            </w:pPr>
          </w:p>
        </w:tc>
      </w:tr>
      <w:tr w:rsidR="00D5707E" w:rsidRPr="00561C6E">
        <w:tc>
          <w:tcPr>
            <w:tcW w:w="3708" w:type="dxa"/>
          </w:tcPr>
          <w:p w:rsidR="00D5707E" w:rsidRPr="00561C6E" w:rsidRDefault="0051635A">
            <w:pPr>
              <w:rPr>
                <w:rFonts w:asciiTheme="majorBidi" w:eastAsia="Calibri" w:hAnsiTheme="majorBidi" w:cstheme="majorBidi"/>
                <w:b/>
                <w:sz w:val="24"/>
                <w:szCs w:val="24"/>
              </w:rPr>
            </w:pPr>
            <w:r w:rsidRPr="00561C6E">
              <w:rPr>
                <w:rFonts w:asciiTheme="majorBidi" w:eastAsia="Calibri" w:hAnsiTheme="majorBidi" w:cstheme="majorBidi"/>
                <w:b/>
                <w:sz w:val="24"/>
                <w:szCs w:val="24"/>
              </w:rPr>
              <w:t>Date of the quotation:</w:t>
            </w:r>
          </w:p>
        </w:tc>
        <w:tc>
          <w:tcPr>
            <w:tcW w:w="4814" w:type="dxa"/>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color w:val="808080"/>
                <w:sz w:val="24"/>
                <w:szCs w:val="24"/>
              </w:rPr>
              <w:t>Click here to enter a date.</w:t>
            </w:r>
          </w:p>
        </w:tc>
      </w:tr>
      <w:tr w:rsidR="00D5707E" w:rsidRPr="00561C6E">
        <w:tc>
          <w:tcPr>
            <w:tcW w:w="3708" w:type="dxa"/>
          </w:tcPr>
          <w:p w:rsidR="00D5707E" w:rsidRPr="00561C6E" w:rsidRDefault="0051635A">
            <w:pPr>
              <w:rPr>
                <w:rFonts w:asciiTheme="majorBidi" w:eastAsia="Calibri" w:hAnsiTheme="majorBidi" w:cstheme="majorBidi"/>
                <w:b/>
                <w:sz w:val="24"/>
                <w:szCs w:val="24"/>
              </w:rPr>
            </w:pPr>
            <w:r w:rsidRPr="00561C6E">
              <w:rPr>
                <w:rFonts w:asciiTheme="majorBidi" w:eastAsia="Calibri" w:hAnsiTheme="majorBidi" w:cstheme="majorBidi"/>
                <w:b/>
                <w:sz w:val="24"/>
                <w:szCs w:val="24"/>
              </w:rPr>
              <w:t>Request for quotation Nº:</w:t>
            </w:r>
          </w:p>
        </w:tc>
        <w:tc>
          <w:tcPr>
            <w:tcW w:w="4814" w:type="dxa"/>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UNFPA/</w:t>
            </w:r>
            <w:r w:rsidRPr="00561C6E">
              <w:rPr>
                <w:rFonts w:asciiTheme="majorBidi" w:eastAsia="Calibri" w:hAnsiTheme="majorBidi" w:cstheme="majorBidi"/>
                <w:sz w:val="24"/>
                <w:szCs w:val="24"/>
                <w:highlight w:val="yellow"/>
              </w:rPr>
              <w:t>CCC</w:t>
            </w:r>
            <w:r w:rsidRPr="00561C6E">
              <w:rPr>
                <w:rFonts w:asciiTheme="majorBidi" w:eastAsia="Calibri" w:hAnsiTheme="majorBidi" w:cstheme="majorBidi"/>
                <w:sz w:val="24"/>
                <w:szCs w:val="24"/>
              </w:rPr>
              <w:t>/RFQ/</w:t>
            </w:r>
            <w:r w:rsidRPr="00561C6E">
              <w:rPr>
                <w:rFonts w:asciiTheme="majorBidi" w:eastAsia="Calibri" w:hAnsiTheme="majorBidi" w:cstheme="majorBidi"/>
                <w:sz w:val="24"/>
                <w:szCs w:val="24"/>
                <w:highlight w:val="yellow"/>
              </w:rPr>
              <w:t>YY</w:t>
            </w:r>
            <w:r w:rsidRPr="00561C6E">
              <w:rPr>
                <w:rFonts w:asciiTheme="majorBidi" w:eastAsia="Calibri" w:hAnsiTheme="majorBidi" w:cstheme="majorBidi"/>
                <w:sz w:val="24"/>
                <w:szCs w:val="24"/>
              </w:rPr>
              <w:t>/</w:t>
            </w:r>
            <w:r w:rsidRPr="00561C6E">
              <w:rPr>
                <w:rFonts w:asciiTheme="majorBidi" w:eastAsia="Calibri" w:hAnsiTheme="majorBidi" w:cstheme="majorBidi"/>
                <w:sz w:val="24"/>
                <w:szCs w:val="24"/>
                <w:highlight w:val="yellow"/>
              </w:rPr>
              <w:t>NNN</w:t>
            </w:r>
          </w:p>
        </w:tc>
      </w:tr>
      <w:tr w:rsidR="00D5707E" w:rsidRPr="00561C6E">
        <w:tc>
          <w:tcPr>
            <w:tcW w:w="3708" w:type="dxa"/>
          </w:tcPr>
          <w:p w:rsidR="00D5707E" w:rsidRPr="00561C6E" w:rsidRDefault="0051635A">
            <w:pPr>
              <w:rPr>
                <w:rFonts w:asciiTheme="majorBidi" w:eastAsia="Calibri" w:hAnsiTheme="majorBidi" w:cstheme="majorBidi"/>
                <w:b/>
                <w:sz w:val="24"/>
                <w:szCs w:val="24"/>
              </w:rPr>
            </w:pPr>
            <w:r w:rsidRPr="00561C6E">
              <w:rPr>
                <w:rFonts w:asciiTheme="majorBidi" w:eastAsia="Calibri" w:hAnsiTheme="majorBidi" w:cstheme="majorBidi"/>
                <w:b/>
                <w:sz w:val="24"/>
                <w:szCs w:val="24"/>
              </w:rPr>
              <w:t>Currency of quotation:</w:t>
            </w:r>
          </w:p>
        </w:tc>
        <w:tc>
          <w:tcPr>
            <w:tcW w:w="4814" w:type="dxa"/>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USD</w:t>
            </w:r>
          </w:p>
        </w:tc>
      </w:tr>
      <w:tr w:rsidR="00D5707E" w:rsidRPr="00561C6E">
        <w:tc>
          <w:tcPr>
            <w:tcW w:w="3708" w:type="dxa"/>
            <w:tcBorders>
              <w:bottom w:val="single" w:sz="4" w:space="0" w:color="F2F2F2"/>
            </w:tcBorders>
          </w:tcPr>
          <w:p w:rsidR="00D5707E" w:rsidRPr="00561C6E" w:rsidRDefault="0051635A">
            <w:pPr>
              <w:rPr>
                <w:rFonts w:asciiTheme="majorBidi" w:eastAsia="Calibri" w:hAnsiTheme="majorBidi" w:cstheme="majorBidi"/>
                <w:b/>
                <w:sz w:val="24"/>
                <w:szCs w:val="24"/>
              </w:rPr>
            </w:pPr>
            <w:r w:rsidRPr="00561C6E">
              <w:rPr>
                <w:rFonts w:asciiTheme="majorBidi" w:eastAsia="Calibri" w:hAnsiTheme="majorBidi" w:cstheme="majorBidi"/>
                <w:b/>
                <w:sz w:val="24"/>
                <w:szCs w:val="24"/>
              </w:rPr>
              <w:t xml:space="preserve">Delivery charges based on the following 2020 Incoterm: </w:t>
            </w:r>
          </w:p>
        </w:tc>
        <w:tc>
          <w:tcPr>
            <w:tcW w:w="4814" w:type="dxa"/>
            <w:tcBorders>
              <w:bottom w:val="single" w:sz="4" w:space="0" w:color="F2F2F2"/>
            </w:tcBorders>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color w:val="808080"/>
                <w:sz w:val="24"/>
                <w:szCs w:val="24"/>
              </w:rPr>
              <w:t>Choose an item.</w:t>
            </w:r>
          </w:p>
        </w:tc>
      </w:tr>
      <w:tr w:rsidR="00D5707E" w:rsidRPr="00561C6E">
        <w:trPr>
          <w:trHeight w:val="220"/>
        </w:trPr>
        <w:tc>
          <w:tcPr>
            <w:tcW w:w="8522" w:type="dxa"/>
            <w:gridSpan w:val="2"/>
            <w:tcBorders>
              <w:bottom w:val="single" w:sz="4" w:space="0" w:color="F2F2F2"/>
            </w:tcBorders>
          </w:tcPr>
          <w:p w:rsidR="00D5707E" w:rsidRPr="00561C6E" w:rsidRDefault="0051635A">
            <w:pPr>
              <w:rPr>
                <w:rFonts w:asciiTheme="majorBidi" w:eastAsia="Calibri" w:hAnsiTheme="majorBidi" w:cstheme="majorBidi"/>
                <w:b/>
                <w:sz w:val="24"/>
                <w:szCs w:val="24"/>
              </w:rPr>
            </w:pPr>
            <w:r w:rsidRPr="00561C6E">
              <w:rPr>
                <w:rFonts w:asciiTheme="majorBidi" w:eastAsia="Calibri" w:hAnsiTheme="majorBidi" w:cstheme="majorBidi"/>
                <w:b/>
                <w:sz w:val="24"/>
                <w:szCs w:val="24"/>
              </w:rPr>
              <w:t>Validity of quotation:</w:t>
            </w:r>
          </w:p>
          <w:p w:rsidR="00D5707E" w:rsidRPr="00561C6E" w:rsidRDefault="0051635A">
            <w:pPr>
              <w:jc w:val="both"/>
              <w:rPr>
                <w:rFonts w:asciiTheme="majorBidi" w:eastAsia="Calibri" w:hAnsiTheme="majorBidi" w:cstheme="majorBidi"/>
                <w:b/>
                <w:i/>
                <w:sz w:val="24"/>
                <w:szCs w:val="24"/>
              </w:rPr>
            </w:pPr>
            <w:r w:rsidRPr="00561C6E">
              <w:rPr>
                <w:rFonts w:asciiTheme="majorBidi" w:eastAsia="Calibri" w:hAnsiTheme="majorBidi" w:cstheme="majorBidi"/>
                <w:i/>
                <w:sz w:val="24"/>
                <w:szCs w:val="24"/>
              </w:rPr>
              <w:t>(The quotation shall be valid for a period of at least 3 months after the submission deadline.)</w:t>
            </w:r>
          </w:p>
        </w:tc>
      </w:tr>
    </w:tbl>
    <w:p w:rsidR="00D5707E" w:rsidRPr="00561C6E" w:rsidRDefault="00D5707E">
      <w:pPr>
        <w:pStyle w:val="Title"/>
        <w:jc w:val="left"/>
        <w:rPr>
          <w:rFonts w:asciiTheme="majorBidi" w:eastAsia="Calibri" w:hAnsiTheme="majorBidi" w:cstheme="majorBidi"/>
          <w:b w:val="0"/>
          <w:szCs w:val="24"/>
          <w:u w:val="none"/>
        </w:rPr>
      </w:pPr>
    </w:p>
    <w:p w:rsidR="00D5707E" w:rsidRPr="00561C6E" w:rsidRDefault="0051635A">
      <w:pPr>
        <w:numPr>
          <w:ilvl w:val="0"/>
          <w:numId w:val="5"/>
        </w:numPr>
        <w:pBdr>
          <w:top w:val="nil"/>
          <w:left w:val="nil"/>
          <w:bottom w:val="nil"/>
          <w:right w:val="nil"/>
          <w:between w:val="nil"/>
        </w:pBdr>
        <w:ind w:left="426" w:hanging="426"/>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 xml:space="preserve">Quoted rates must be </w:t>
      </w:r>
      <w:r w:rsidRPr="00561C6E">
        <w:rPr>
          <w:rFonts w:asciiTheme="majorBidi" w:eastAsia="Calibri" w:hAnsiTheme="majorBidi" w:cstheme="majorBidi"/>
          <w:b/>
          <w:color w:val="FF0000"/>
          <w:sz w:val="24"/>
          <w:szCs w:val="24"/>
        </w:rPr>
        <w:t>exclusive of all taxes</w:t>
      </w:r>
      <w:r w:rsidRPr="00561C6E">
        <w:rPr>
          <w:rFonts w:asciiTheme="majorBidi" w:eastAsia="Calibri" w:hAnsiTheme="majorBidi" w:cstheme="majorBidi"/>
          <w:color w:val="000000"/>
          <w:sz w:val="24"/>
          <w:szCs w:val="24"/>
        </w:rPr>
        <w:t xml:space="preserve">, since UNFPA is exempt from taxes. </w:t>
      </w:r>
    </w:p>
    <w:p w:rsidR="00D5707E" w:rsidRPr="00561C6E" w:rsidRDefault="00D5707E">
      <w:pPr>
        <w:pStyle w:val="Title"/>
        <w:jc w:val="left"/>
        <w:rPr>
          <w:rFonts w:asciiTheme="majorBidi" w:eastAsia="Calibri" w:hAnsiTheme="majorBidi" w:cstheme="majorBidi"/>
          <w:b w:val="0"/>
          <w:szCs w:val="24"/>
          <w:u w:val="none"/>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highlight w:val="yellow"/>
        </w:rPr>
        <w:t xml:space="preserve">Example Price Schedule below: </w:t>
      </w:r>
      <w:r w:rsidRPr="00561C6E">
        <w:rPr>
          <w:rFonts w:asciiTheme="majorBidi" w:eastAsia="Calibri" w:hAnsiTheme="majorBidi" w:cstheme="majorBidi"/>
          <w:i/>
          <w:sz w:val="24"/>
          <w:szCs w:val="24"/>
          <w:highlight w:val="yellow"/>
        </w:rPr>
        <w:t>[</w:t>
      </w:r>
      <w:r w:rsidRPr="00561C6E">
        <w:rPr>
          <w:rFonts w:asciiTheme="majorBidi" w:eastAsia="Calibri" w:hAnsiTheme="majorBidi" w:cstheme="majorBidi"/>
          <w:i/>
          <w:color w:val="FF0000"/>
          <w:sz w:val="24"/>
          <w:szCs w:val="24"/>
          <w:highlight w:val="yellow"/>
        </w:rPr>
        <w:t>Delete after properly completing the Price Schedule, also develop excel version</w:t>
      </w:r>
      <w:r w:rsidRPr="00561C6E">
        <w:rPr>
          <w:rFonts w:asciiTheme="majorBidi" w:eastAsia="Calibri" w:hAnsiTheme="majorBidi" w:cstheme="majorBidi"/>
          <w:i/>
          <w:sz w:val="24"/>
          <w:szCs w:val="24"/>
          <w:highlight w:val="yellow"/>
        </w:rPr>
        <w:t>]</w:t>
      </w:r>
    </w:p>
    <w:p w:rsidR="00D5707E" w:rsidRPr="00561C6E" w:rsidRDefault="00D5707E">
      <w:pPr>
        <w:pStyle w:val="Title"/>
        <w:rPr>
          <w:rFonts w:asciiTheme="majorBidi" w:eastAsia="Calibri" w:hAnsiTheme="majorBidi" w:cstheme="majorBidi"/>
          <w:szCs w:val="24"/>
        </w:rPr>
      </w:pPr>
    </w:p>
    <w:tbl>
      <w:tblPr>
        <w:tblStyle w:val="a3"/>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4230"/>
        <w:gridCol w:w="1244"/>
        <w:gridCol w:w="1244"/>
        <w:gridCol w:w="1244"/>
        <w:gridCol w:w="1245"/>
      </w:tblGrid>
      <w:tr w:rsidR="00D5707E" w:rsidRPr="00561C6E">
        <w:trPr>
          <w:jc w:val="center"/>
        </w:trPr>
        <w:tc>
          <w:tcPr>
            <w:tcW w:w="648" w:type="dxa"/>
            <w:tcBorders>
              <w:bottom w:val="single" w:sz="4" w:space="0" w:color="000000"/>
            </w:tcBorders>
            <w:shd w:val="clear" w:color="auto" w:fill="000080"/>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Item</w:t>
            </w:r>
          </w:p>
        </w:tc>
        <w:tc>
          <w:tcPr>
            <w:tcW w:w="4230" w:type="dxa"/>
            <w:tcBorders>
              <w:bottom w:val="single" w:sz="4" w:space="0" w:color="000000"/>
            </w:tcBorders>
            <w:shd w:val="clear" w:color="auto" w:fill="000080"/>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Description</w:t>
            </w:r>
          </w:p>
        </w:tc>
        <w:tc>
          <w:tcPr>
            <w:tcW w:w="1244" w:type="dxa"/>
            <w:tcBorders>
              <w:bottom w:val="single" w:sz="4" w:space="0" w:color="000000"/>
            </w:tcBorders>
            <w:shd w:val="clear" w:color="auto" w:fill="000080"/>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Number &amp; Description of Staff by Level</w:t>
            </w:r>
          </w:p>
        </w:tc>
        <w:tc>
          <w:tcPr>
            <w:tcW w:w="1244" w:type="dxa"/>
            <w:tcBorders>
              <w:bottom w:val="single" w:sz="4" w:space="0" w:color="000000"/>
            </w:tcBorders>
            <w:shd w:val="clear" w:color="auto" w:fill="000080"/>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Hourly Rate</w:t>
            </w:r>
          </w:p>
        </w:tc>
        <w:tc>
          <w:tcPr>
            <w:tcW w:w="1244" w:type="dxa"/>
            <w:tcBorders>
              <w:bottom w:val="single" w:sz="4" w:space="0" w:color="000000"/>
            </w:tcBorders>
            <w:shd w:val="clear" w:color="auto" w:fill="000080"/>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Hours to be Committed</w:t>
            </w:r>
          </w:p>
        </w:tc>
        <w:tc>
          <w:tcPr>
            <w:tcW w:w="1245" w:type="dxa"/>
            <w:tcBorders>
              <w:bottom w:val="single" w:sz="4" w:space="0" w:color="000000"/>
            </w:tcBorders>
            <w:shd w:val="clear" w:color="auto" w:fill="000080"/>
            <w:vAlign w:val="center"/>
          </w:tcPr>
          <w:p w:rsidR="00D5707E" w:rsidRPr="00561C6E" w:rsidRDefault="0051635A">
            <w:pPr>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Total</w:t>
            </w:r>
          </w:p>
        </w:tc>
      </w:tr>
      <w:tr w:rsidR="00D5707E" w:rsidRPr="00561C6E">
        <w:trPr>
          <w:jc w:val="center"/>
        </w:trPr>
        <w:tc>
          <w:tcPr>
            <w:tcW w:w="9855" w:type="dxa"/>
            <w:gridSpan w:val="6"/>
            <w:shd w:val="clear" w:color="auto" w:fill="DDDDDD"/>
          </w:tcPr>
          <w:p w:rsidR="00D5707E" w:rsidRPr="00561C6E" w:rsidRDefault="0051635A">
            <w:pPr>
              <w:numPr>
                <w:ilvl w:val="0"/>
                <w:numId w:val="3"/>
              </w:numPr>
              <w:pBdr>
                <w:top w:val="nil"/>
                <w:left w:val="nil"/>
                <w:bottom w:val="nil"/>
                <w:right w:val="nil"/>
                <w:between w:val="nil"/>
              </w:pBdr>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Professional Fees</w:t>
            </w:r>
          </w:p>
        </w:tc>
      </w:tr>
      <w:tr w:rsidR="00D5707E" w:rsidRPr="00561C6E">
        <w:trPr>
          <w:jc w:val="center"/>
        </w:trPr>
        <w:tc>
          <w:tcPr>
            <w:tcW w:w="648" w:type="dxa"/>
            <w:shd w:val="clear" w:color="auto" w:fill="auto"/>
          </w:tcPr>
          <w:p w:rsidR="00D5707E" w:rsidRPr="00561C6E" w:rsidRDefault="00D5707E">
            <w:pPr>
              <w:jc w:val="both"/>
              <w:rPr>
                <w:rFonts w:asciiTheme="majorBidi" w:eastAsia="Calibri" w:hAnsiTheme="majorBidi" w:cstheme="majorBidi"/>
                <w:sz w:val="24"/>
                <w:szCs w:val="24"/>
              </w:rPr>
            </w:pPr>
          </w:p>
        </w:tc>
        <w:tc>
          <w:tcPr>
            <w:tcW w:w="4230"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5" w:type="dxa"/>
            <w:shd w:val="clear" w:color="auto" w:fill="auto"/>
          </w:tcPr>
          <w:p w:rsidR="00D5707E" w:rsidRPr="00561C6E" w:rsidRDefault="00D5707E">
            <w:pPr>
              <w:jc w:val="both"/>
              <w:rPr>
                <w:rFonts w:asciiTheme="majorBidi" w:eastAsia="Calibri" w:hAnsiTheme="majorBidi" w:cstheme="majorBidi"/>
                <w:sz w:val="24"/>
                <w:szCs w:val="24"/>
              </w:rPr>
            </w:pPr>
          </w:p>
        </w:tc>
      </w:tr>
      <w:tr w:rsidR="00D5707E" w:rsidRPr="00561C6E">
        <w:trPr>
          <w:jc w:val="center"/>
        </w:trPr>
        <w:tc>
          <w:tcPr>
            <w:tcW w:w="648" w:type="dxa"/>
            <w:shd w:val="clear" w:color="auto" w:fill="auto"/>
          </w:tcPr>
          <w:p w:rsidR="00D5707E" w:rsidRPr="00561C6E" w:rsidRDefault="00D5707E">
            <w:pPr>
              <w:jc w:val="both"/>
              <w:rPr>
                <w:rFonts w:asciiTheme="majorBidi" w:eastAsia="Calibri" w:hAnsiTheme="majorBidi" w:cstheme="majorBidi"/>
                <w:sz w:val="24"/>
                <w:szCs w:val="24"/>
              </w:rPr>
            </w:pPr>
          </w:p>
        </w:tc>
        <w:tc>
          <w:tcPr>
            <w:tcW w:w="4230"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5" w:type="dxa"/>
            <w:shd w:val="clear" w:color="auto" w:fill="auto"/>
          </w:tcPr>
          <w:p w:rsidR="00D5707E" w:rsidRPr="00561C6E" w:rsidRDefault="00D5707E">
            <w:pPr>
              <w:jc w:val="both"/>
              <w:rPr>
                <w:rFonts w:asciiTheme="majorBidi" w:eastAsia="Calibri" w:hAnsiTheme="majorBidi" w:cstheme="majorBidi"/>
                <w:sz w:val="24"/>
                <w:szCs w:val="24"/>
              </w:rPr>
            </w:pPr>
          </w:p>
        </w:tc>
      </w:tr>
      <w:tr w:rsidR="00D5707E" w:rsidRPr="00561C6E">
        <w:trPr>
          <w:jc w:val="center"/>
        </w:trPr>
        <w:tc>
          <w:tcPr>
            <w:tcW w:w="648" w:type="dxa"/>
            <w:shd w:val="clear" w:color="auto" w:fill="auto"/>
          </w:tcPr>
          <w:p w:rsidR="00D5707E" w:rsidRPr="00561C6E" w:rsidRDefault="00D5707E">
            <w:pPr>
              <w:jc w:val="both"/>
              <w:rPr>
                <w:rFonts w:asciiTheme="majorBidi" w:eastAsia="Calibri" w:hAnsiTheme="majorBidi" w:cstheme="majorBidi"/>
                <w:sz w:val="24"/>
                <w:szCs w:val="24"/>
              </w:rPr>
            </w:pPr>
          </w:p>
        </w:tc>
        <w:tc>
          <w:tcPr>
            <w:tcW w:w="4230"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5" w:type="dxa"/>
            <w:shd w:val="clear" w:color="auto" w:fill="auto"/>
          </w:tcPr>
          <w:p w:rsidR="00D5707E" w:rsidRPr="00561C6E" w:rsidRDefault="00D5707E">
            <w:pPr>
              <w:jc w:val="both"/>
              <w:rPr>
                <w:rFonts w:asciiTheme="majorBidi" w:eastAsia="Calibri" w:hAnsiTheme="majorBidi" w:cstheme="majorBidi"/>
                <w:sz w:val="24"/>
                <w:szCs w:val="24"/>
              </w:rPr>
            </w:pPr>
          </w:p>
        </w:tc>
      </w:tr>
      <w:tr w:rsidR="00D5707E" w:rsidRPr="00561C6E">
        <w:trPr>
          <w:jc w:val="center"/>
        </w:trPr>
        <w:tc>
          <w:tcPr>
            <w:tcW w:w="8610" w:type="dxa"/>
            <w:gridSpan w:val="5"/>
            <w:tcBorders>
              <w:bottom w:val="single" w:sz="4" w:space="0" w:color="000000"/>
            </w:tcBorders>
            <w:shd w:val="clear" w:color="auto" w:fill="auto"/>
          </w:tcPr>
          <w:p w:rsidR="00D5707E" w:rsidRPr="00561C6E" w:rsidRDefault="0051635A">
            <w:pPr>
              <w:jc w:val="right"/>
              <w:rPr>
                <w:rFonts w:asciiTheme="majorBidi" w:eastAsia="Calibri" w:hAnsiTheme="majorBidi" w:cstheme="majorBidi"/>
                <w:i/>
                <w:sz w:val="24"/>
                <w:szCs w:val="24"/>
              </w:rPr>
            </w:pPr>
            <w:r w:rsidRPr="00561C6E">
              <w:rPr>
                <w:rFonts w:asciiTheme="majorBidi" w:eastAsia="Calibri" w:hAnsiTheme="majorBidi" w:cstheme="majorBidi"/>
                <w:i/>
                <w:sz w:val="24"/>
                <w:szCs w:val="24"/>
              </w:rPr>
              <w:t>Total Professional Fees</w:t>
            </w:r>
          </w:p>
        </w:tc>
        <w:tc>
          <w:tcPr>
            <w:tcW w:w="1245" w:type="dxa"/>
            <w:tcBorders>
              <w:bottom w:val="single" w:sz="4" w:space="0" w:color="000000"/>
            </w:tcBorders>
            <w:shd w:val="clear" w:color="auto" w:fill="auto"/>
          </w:tcPr>
          <w:p w:rsidR="00D5707E" w:rsidRPr="00561C6E" w:rsidRDefault="0051635A">
            <w:pPr>
              <w:jc w:val="right"/>
              <w:rPr>
                <w:rFonts w:asciiTheme="majorBidi" w:eastAsia="Calibri" w:hAnsiTheme="majorBidi" w:cstheme="majorBidi"/>
                <w:sz w:val="24"/>
                <w:szCs w:val="24"/>
              </w:rPr>
            </w:pPr>
            <w:r w:rsidRPr="00561C6E">
              <w:rPr>
                <w:rFonts w:asciiTheme="majorBidi" w:eastAsia="Calibri" w:hAnsiTheme="majorBidi" w:cstheme="majorBidi"/>
                <w:sz w:val="24"/>
                <w:szCs w:val="24"/>
              </w:rPr>
              <w:t>$$</w:t>
            </w:r>
          </w:p>
        </w:tc>
      </w:tr>
      <w:tr w:rsidR="00D5707E" w:rsidRPr="00561C6E">
        <w:trPr>
          <w:jc w:val="center"/>
        </w:trPr>
        <w:tc>
          <w:tcPr>
            <w:tcW w:w="9855" w:type="dxa"/>
            <w:gridSpan w:val="6"/>
            <w:shd w:val="clear" w:color="auto" w:fill="DDDDDD"/>
          </w:tcPr>
          <w:p w:rsidR="00D5707E" w:rsidRPr="00561C6E" w:rsidRDefault="0051635A">
            <w:pPr>
              <w:numPr>
                <w:ilvl w:val="0"/>
                <w:numId w:val="3"/>
              </w:numPr>
              <w:pBdr>
                <w:top w:val="nil"/>
                <w:left w:val="nil"/>
                <w:bottom w:val="nil"/>
                <w:right w:val="nil"/>
                <w:between w:val="nil"/>
              </w:pBdr>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Out-of-Pocket expenses</w:t>
            </w:r>
          </w:p>
        </w:tc>
      </w:tr>
      <w:tr w:rsidR="00D5707E" w:rsidRPr="00561C6E">
        <w:trPr>
          <w:jc w:val="center"/>
        </w:trPr>
        <w:tc>
          <w:tcPr>
            <w:tcW w:w="648" w:type="dxa"/>
            <w:shd w:val="clear" w:color="auto" w:fill="auto"/>
          </w:tcPr>
          <w:p w:rsidR="00D5707E" w:rsidRPr="00561C6E" w:rsidRDefault="00D5707E">
            <w:pPr>
              <w:jc w:val="both"/>
              <w:rPr>
                <w:rFonts w:asciiTheme="majorBidi" w:eastAsia="Calibri" w:hAnsiTheme="majorBidi" w:cstheme="majorBidi"/>
                <w:sz w:val="24"/>
                <w:szCs w:val="24"/>
              </w:rPr>
            </w:pPr>
          </w:p>
        </w:tc>
        <w:tc>
          <w:tcPr>
            <w:tcW w:w="4230"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5" w:type="dxa"/>
            <w:shd w:val="clear" w:color="auto" w:fill="auto"/>
          </w:tcPr>
          <w:p w:rsidR="00D5707E" w:rsidRPr="00561C6E" w:rsidRDefault="00D5707E">
            <w:pPr>
              <w:jc w:val="both"/>
              <w:rPr>
                <w:rFonts w:asciiTheme="majorBidi" w:eastAsia="Calibri" w:hAnsiTheme="majorBidi" w:cstheme="majorBidi"/>
                <w:sz w:val="24"/>
                <w:szCs w:val="24"/>
              </w:rPr>
            </w:pPr>
          </w:p>
        </w:tc>
      </w:tr>
      <w:tr w:rsidR="00D5707E" w:rsidRPr="00561C6E">
        <w:trPr>
          <w:jc w:val="center"/>
        </w:trPr>
        <w:tc>
          <w:tcPr>
            <w:tcW w:w="648" w:type="dxa"/>
            <w:shd w:val="clear" w:color="auto" w:fill="auto"/>
          </w:tcPr>
          <w:p w:rsidR="00D5707E" w:rsidRPr="00561C6E" w:rsidRDefault="00D5707E">
            <w:pPr>
              <w:jc w:val="both"/>
              <w:rPr>
                <w:rFonts w:asciiTheme="majorBidi" w:eastAsia="Calibri" w:hAnsiTheme="majorBidi" w:cstheme="majorBidi"/>
                <w:sz w:val="24"/>
                <w:szCs w:val="24"/>
              </w:rPr>
            </w:pPr>
          </w:p>
        </w:tc>
        <w:tc>
          <w:tcPr>
            <w:tcW w:w="4230"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4" w:type="dxa"/>
            <w:shd w:val="clear" w:color="auto" w:fill="auto"/>
          </w:tcPr>
          <w:p w:rsidR="00D5707E" w:rsidRPr="00561C6E" w:rsidRDefault="00D5707E">
            <w:pPr>
              <w:jc w:val="both"/>
              <w:rPr>
                <w:rFonts w:asciiTheme="majorBidi" w:eastAsia="Calibri" w:hAnsiTheme="majorBidi" w:cstheme="majorBidi"/>
                <w:sz w:val="24"/>
                <w:szCs w:val="24"/>
              </w:rPr>
            </w:pPr>
          </w:p>
        </w:tc>
        <w:tc>
          <w:tcPr>
            <w:tcW w:w="1245" w:type="dxa"/>
            <w:shd w:val="clear" w:color="auto" w:fill="auto"/>
          </w:tcPr>
          <w:p w:rsidR="00D5707E" w:rsidRPr="00561C6E" w:rsidRDefault="00D5707E">
            <w:pPr>
              <w:jc w:val="both"/>
              <w:rPr>
                <w:rFonts w:asciiTheme="majorBidi" w:eastAsia="Calibri" w:hAnsiTheme="majorBidi" w:cstheme="majorBidi"/>
                <w:sz w:val="24"/>
                <w:szCs w:val="24"/>
              </w:rPr>
            </w:pPr>
          </w:p>
        </w:tc>
      </w:tr>
      <w:tr w:rsidR="00D5707E" w:rsidRPr="00561C6E">
        <w:trPr>
          <w:jc w:val="center"/>
        </w:trPr>
        <w:tc>
          <w:tcPr>
            <w:tcW w:w="8610" w:type="dxa"/>
            <w:gridSpan w:val="5"/>
            <w:shd w:val="clear" w:color="auto" w:fill="auto"/>
          </w:tcPr>
          <w:p w:rsidR="00D5707E" w:rsidRPr="00561C6E" w:rsidRDefault="0051635A">
            <w:pPr>
              <w:jc w:val="right"/>
              <w:rPr>
                <w:rFonts w:asciiTheme="majorBidi" w:eastAsia="Calibri" w:hAnsiTheme="majorBidi" w:cstheme="majorBidi"/>
                <w:i/>
                <w:sz w:val="24"/>
                <w:szCs w:val="24"/>
              </w:rPr>
            </w:pPr>
            <w:r w:rsidRPr="00561C6E">
              <w:rPr>
                <w:rFonts w:asciiTheme="majorBidi" w:eastAsia="Calibri" w:hAnsiTheme="majorBidi" w:cstheme="majorBidi"/>
                <w:i/>
                <w:sz w:val="24"/>
                <w:szCs w:val="24"/>
              </w:rPr>
              <w:t>Total Out of Pocket Expenses</w:t>
            </w:r>
          </w:p>
        </w:tc>
        <w:tc>
          <w:tcPr>
            <w:tcW w:w="1245" w:type="dxa"/>
            <w:shd w:val="clear" w:color="auto" w:fill="auto"/>
          </w:tcPr>
          <w:p w:rsidR="00D5707E" w:rsidRPr="00561C6E" w:rsidRDefault="0051635A">
            <w:pPr>
              <w:jc w:val="right"/>
              <w:rPr>
                <w:rFonts w:asciiTheme="majorBidi" w:eastAsia="Calibri" w:hAnsiTheme="majorBidi" w:cstheme="majorBidi"/>
                <w:sz w:val="24"/>
                <w:szCs w:val="24"/>
              </w:rPr>
            </w:pPr>
            <w:r w:rsidRPr="00561C6E">
              <w:rPr>
                <w:rFonts w:asciiTheme="majorBidi" w:eastAsia="Calibri" w:hAnsiTheme="majorBidi" w:cstheme="majorBidi"/>
                <w:sz w:val="24"/>
                <w:szCs w:val="24"/>
              </w:rPr>
              <w:t>$$</w:t>
            </w:r>
          </w:p>
        </w:tc>
      </w:tr>
      <w:tr w:rsidR="00D5707E" w:rsidRPr="00561C6E">
        <w:trPr>
          <w:jc w:val="center"/>
        </w:trPr>
        <w:tc>
          <w:tcPr>
            <w:tcW w:w="8610" w:type="dxa"/>
            <w:gridSpan w:val="5"/>
            <w:shd w:val="clear" w:color="auto" w:fill="auto"/>
          </w:tcPr>
          <w:p w:rsidR="00D5707E" w:rsidRPr="00561C6E" w:rsidRDefault="0051635A">
            <w:pPr>
              <w:jc w:val="right"/>
              <w:rPr>
                <w:rFonts w:asciiTheme="majorBidi" w:eastAsia="Calibri" w:hAnsiTheme="majorBidi" w:cstheme="majorBidi"/>
                <w:b/>
                <w:i/>
                <w:sz w:val="24"/>
                <w:szCs w:val="24"/>
              </w:rPr>
            </w:pPr>
            <w:r w:rsidRPr="00561C6E">
              <w:rPr>
                <w:rFonts w:asciiTheme="majorBidi" w:eastAsia="Calibri" w:hAnsiTheme="majorBidi" w:cstheme="majorBidi"/>
                <w:b/>
                <w:i/>
                <w:sz w:val="24"/>
                <w:szCs w:val="24"/>
              </w:rPr>
              <w:t xml:space="preserve">Total Contract Price </w:t>
            </w:r>
          </w:p>
          <w:p w:rsidR="00D5707E" w:rsidRPr="00561C6E" w:rsidRDefault="0051635A">
            <w:pPr>
              <w:jc w:val="right"/>
              <w:rPr>
                <w:rFonts w:asciiTheme="majorBidi" w:eastAsia="Calibri" w:hAnsiTheme="majorBidi" w:cstheme="majorBidi"/>
                <w:i/>
                <w:sz w:val="24"/>
                <w:szCs w:val="24"/>
              </w:rPr>
            </w:pPr>
            <w:r w:rsidRPr="00561C6E">
              <w:rPr>
                <w:rFonts w:asciiTheme="majorBidi" w:eastAsia="Calibri" w:hAnsiTheme="majorBidi" w:cstheme="majorBidi"/>
                <w:i/>
                <w:sz w:val="24"/>
                <w:szCs w:val="24"/>
              </w:rPr>
              <w:t>(Professional Fees + Out of Pocket Expenses)</w:t>
            </w:r>
          </w:p>
        </w:tc>
        <w:tc>
          <w:tcPr>
            <w:tcW w:w="1245" w:type="dxa"/>
            <w:shd w:val="clear" w:color="auto" w:fill="auto"/>
            <w:vAlign w:val="center"/>
          </w:tcPr>
          <w:p w:rsidR="00D5707E" w:rsidRPr="00561C6E" w:rsidRDefault="0051635A">
            <w:pPr>
              <w:jc w:val="right"/>
              <w:rPr>
                <w:rFonts w:asciiTheme="majorBidi" w:eastAsia="Calibri" w:hAnsiTheme="majorBidi" w:cstheme="majorBidi"/>
                <w:sz w:val="24"/>
                <w:szCs w:val="24"/>
              </w:rPr>
            </w:pPr>
            <w:r w:rsidRPr="00561C6E">
              <w:rPr>
                <w:rFonts w:asciiTheme="majorBidi" w:eastAsia="Calibri" w:hAnsiTheme="majorBidi" w:cstheme="majorBidi"/>
                <w:sz w:val="24"/>
                <w:szCs w:val="24"/>
              </w:rPr>
              <w:t>$$</w:t>
            </w:r>
          </w:p>
        </w:tc>
      </w:tr>
    </w:tbl>
    <w:p w:rsidR="00D5707E" w:rsidRPr="00561C6E" w:rsidRDefault="00D5707E">
      <w:pPr>
        <w:rPr>
          <w:rFonts w:asciiTheme="majorBidi" w:eastAsia="Calibri" w:hAnsiTheme="majorBidi" w:cstheme="majorBidi"/>
          <w:b/>
          <w:sz w:val="24"/>
          <w:szCs w:val="24"/>
        </w:rPr>
      </w:pPr>
    </w:p>
    <w:p w:rsidR="00D5707E" w:rsidRPr="00561C6E" w:rsidRDefault="0051635A">
      <w:pPr>
        <w:tabs>
          <w:tab w:val="left" w:pos="-180"/>
          <w:tab w:val="right" w:pos="1980"/>
          <w:tab w:val="left" w:pos="2160"/>
          <w:tab w:val="left" w:pos="4320"/>
        </w:tabs>
        <w:rPr>
          <w:rFonts w:asciiTheme="majorBidi" w:hAnsiTheme="majorBidi" w:cstheme="majorBidi"/>
          <w:b/>
          <w:sz w:val="24"/>
          <w:szCs w:val="24"/>
        </w:rPr>
      </w:pPr>
      <w:r w:rsidRPr="00561C6E">
        <w:rPr>
          <w:rFonts w:asciiTheme="majorBidi" w:hAnsiTheme="majorBidi" w:cstheme="majorBidi"/>
          <w:noProof/>
          <w:sz w:val="24"/>
          <w:szCs w:val="24"/>
          <w:lang w:val="fr-FR" w:eastAsia="fr-FR"/>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38100</wp:posOffset>
                </wp:positionV>
                <wp:extent cx="6189345" cy="695325"/>
                <wp:effectExtent l="0" t="0" r="0" b="0"/>
                <wp:wrapNone/>
                <wp:docPr id="309" name="Rectangle 309"/>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rsidR="00860755" w:rsidRDefault="00860755">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id="Rectangle 309"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" filled="f">
                <v:stroke startarrowwidth="narrow" startarrowlength="short" endarrowwidth="narrow" endarrowlength="short"/>
                <v:textbox inset="2.53958mm,1.2694mm,2.53958mm,1.2694mm">
                  <w:txbxContent>
                    <w:p w:rsidR="00860755" w:rsidRDefault="00860755">
                      <w:pPr>
                        <w:textDirection w:val="btLr"/>
                      </w:pPr>
                      <w:r>
                        <w:rPr>
                          <w:rFonts w:ascii="Calibri" w:eastAsia="Calibri" w:hAnsi="Calibri" w:cs="Calibri"/>
                          <w:i/>
                          <w:color w:val="000000"/>
                        </w:rPr>
                        <w:t>Vendor’s Comments</w:t>
                      </w:r>
                      <w:r>
                        <w:rPr>
                          <w:i/>
                          <w:color w:val="000000"/>
                        </w:rPr>
                        <w:t>:</w:t>
                      </w:r>
                    </w:p>
                  </w:txbxContent>
                </v:textbox>
              </v:rect>
            </w:pict>
          </mc:Fallback>
        </mc:AlternateContent>
      </w:r>
    </w:p>
    <w:p w:rsidR="00D5707E" w:rsidRPr="00561C6E" w:rsidRDefault="00D5707E">
      <w:pPr>
        <w:tabs>
          <w:tab w:val="left" w:pos="-180"/>
          <w:tab w:val="right" w:pos="1980"/>
          <w:tab w:val="left" w:pos="2160"/>
          <w:tab w:val="left" w:pos="4320"/>
        </w:tabs>
        <w:rPr>
          <w:rFonts w:asciiTheme="majorBidi" w:hAnsiTheme="majorBidi" w:cstheme="majorBidi"/>
          <w:b/>
          <w:sz w:val="24"/>
          <w:szCs w:val="24"/>
        </w:rPr>
      </w:pPr>
    </w:p>
    <w:p w:rsidR="00D5707E" w:rsidRPr="00561C6E" w:rsidRDefault="00D5707E">
      <w:pPr>
        <w:tabs>
          <w:tab w:val="left" w:pos="-180"/>
          <w:tab w:val="right" w:pos="1980"/>
          <w:tab w:val="left" w:pos="2160"/>
          <w:tab w:val="left" w:pos="4320"/>
        </w:tabs>
        <w:rPr>
          <w:rFonts w:asciiTheme="majorBidi" w:hAnsiTheme="majorBidi" w:cstheme="majorBidi"/>
          <w:b/>
          <w:sz w:val="24"/>
          <w:szCs w:val="24"/>
        </w:rPr>
      </w:pPr>
    </w:p>
    <w:p w:rsidR="00D5707E" w:rsidRPr="00561C6E" w:rsidRDefault="00D5707E">
      <w:pPr>
        <w:tabs>
          <w:tab w:val="left" w:pos="-180"/>
          <w:tab w:val="right" w:pos="1980"/>
          <w:tab w:val="left" w:pos="2160"/>
          <w:tab w:val="left" w:pos="4320"/>
        </w:tabs>
        <w:rPr>
          <w:rFonts w:asciiTheme="majorBidi" w:hAnsiTheme="majorBidi" w:cstheme="majorBidi"/>
          <w:b/>
          <w:sz w:val="24"/>
          <w:szCs w:val="24"/>
        </w:rPr>
      </w:pPr>
    </w:p>
    <w:p w:rsidR="00D5707E" w:rsidRPr="00561C6E" w:rsidRDefault="00D5707E">
      <w:pPr>
        <w:tabs>
          <w:tab w:val="left" w:pos="-180"/>
          <w:tab w:val="right" w:pos="1980"/>
          <w:tab w:val="left" w:pos="2160"/>
          <w:tab w:val="left" w:pos="4320"/>
        </w:tabs>
        <w:rPr>
          <w:rFonts w:asciiTheme="majorBidi" w:hAnsiTheme="majorBidi" w:cstheme="majorBidi"/>
          <w:b/>
          <w:sz w:val="24"/>
          <w:szCs w:val="24"/>
        </w:rPr>
      </w:pPr>
    </w:p>
    <w:p w:rsidR="00D5707E" w:rsidRPr="00561C6E" w:rsidRDefault="0051635A">
      <w:pPr>
        <w:pBdr>
          <w:top w:val="nil"/>
          <w:left w:val="nil"/>
          <w:bottom w:val="nil"/>
          <w:right w:val="nil"/>
          <w:between w:val="nil"/>
        </w:pBdr>
        <w:tabs>
          <w:tab w:val="left" w:pos="851"/>
        </w:tabs>
        <w:jc w:val="both"/>
        <w:rPr>
          <w:rFonts w:asciiTheme="majorBidi" w:eastAsia="Calibri" w:hAnsiTheme="majorBidi" w:cstheme="majorBidi"/>
          <w:color w:val="000000"/>
          <w:sz w:val="24"/>
          <w:szCs w:val="24"/>
        </w:rPr>
      </w:pPr>
      <w:r w:rsidRPr="00561C6E">
        <w:rPr>
          <w:rFonts w:asciiTheme="majorBidi" w:eastAsia="Calibri" w:hAnsiTheme="majorBidi" w:cstheme="majorBidi"/>
          <w:color w:val="000000"/>
          <w:sz w:val="24"/>
          <w:szCs w:val="24"/>
        </w:rPr>
        <w:t>I hereby certify that the company mentioned above, which I am duly authorized to sign for, has reviewed RFQ UNFPA/</w:t>
      </w:r>
      <w:r w:rsidRPr="00561C6E">
        <w:rPr>
          <w:rFonts w:asciiTheme="majorBidi" w:eastAsia="Calibri" w:hAnsiTheme="majorBidi" w:cstheme="majorBidi"/>
          <w:color w:val="000000"/>
          <w:sz w:val="24"/>
          <w:szCs w:val="24"/>
          <w:highlight w:val="yellow"/>
        </w:rPr>
        <w:t>CCC</w:t>
      </w:r>
      <w:r w:rsidRPr="00561C6E">
        <w:rPr>
          <w:rFonts w:asciiTheme="majorBidi" w:eastAsia="Calibri" w:hAnsiTheme="majorBidi" w:cstheme="majorBidi"/>
          <w:color w:val="000000"/>
          <w:sz w:val="24"/>
          <w:szCs w:val="24"/>
        </w:rPr>
        <w:t>/RFQ/</w:t>
      </w:r>
      <w:r w:rsidRPr="00561C6E">
        <w:rPr>
          <w:rFonts w:asciiTheme="majorBidi" w:eastAsia="Calibri" w:hAnsiTheme="majorBidi" w:cstheme="majorBidi"/>
          <w:color w:val="000000"/>
          <w:sz w:val="24"/>
          <w:szCs w:val="24"/>
          <w:highlight w:val="yellow"/>
        </w:rPr>
        <w:t>YY</w:t>
      </w:r>
      <w:r w:rsidRPr="00561C6E">
        <w:rPr>
          <w:rFonts w:asciiTheme="majorBidi" w:eastAsia="Calibri" w:hAnsiTheme="majorBidi" w:cstheme="majorBidi"/>
          <w:color w:val="000000"/>
          <w:sz w:val="24"/>
          <w:szCs w:val="24"/>
        </w:rPr>
        <w:t>/</w:t>
      </w:r>
      <w:r w:rsidRPr="00561C6E">
        <w:rPr>
          <w:rFonts w:asciiTheme="majorBidi" w:eastAsia="Calibri" w:hAnsiTheme="majorBidi" w:cstheme="majorBidi"/>
          <w:color w:val="000000"/>
          <w:sz w:val="24"/>
          <w:szCs w:val="24"/>
          <w:highlight w:val="yellow"/>
        </w:rPr>
        <w:t>NNN</w:t>
      </w:r>
      <w:r w:rsidRPr="00561C6E">
        <w:rPr>
          <w:rFonts w:asciiTheme="majorBidi" w:eastAsia="Calibri" w:hAnsiTheme="majorBidi" w:cstheme="majorBidi"/>
          <w:color w:val="000000"/>
          <w:sz w:val="24"/>
          <w:szCs w:val="24"/>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4"/>
        <w:tblW w:w="9855"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D5707E" w:rsidRPr="00561C6E">
        <w:tc>
          <w:tcPr>
            <w:tcW w:w="4927" w:type="dxa"/>
            <w:shd w:val="clear" w:color="auto" w:fill="auto"/>
            <w:vAlign w:val="center"/>
          </w:tcPr>
          <w:p w:rsidR="00D5707E" w:rsidRPr="00561C6E" w:rsidRDefault="00D5707E">
            <w:pPr>
              <w:tabs>
                <w:tab w:val="left" w:pos="-180"/>
                <w:tab w:val="right" w:pos="1980"/>
                <w:tab w:val="left" w:pos="2160"/>
                <w:tab w:val="left" w:pos="4320"/>
              </w:tabs>
              <w:rPr>
                <w:rFonts w:asciiTheme="majorBidi" w:eastAsia="Calibri" w:hAnsiTheme="majorBidi" w:cstheme="majorBidi"/>
                <w:sz w:val="24"/>
                <w:szCs w:val="24"/>
              </w:rPr>
            </w:pPr>
          </w:p>
          <w:p w:rsidR="00D5707E" w:rsidRPr="00561C6E" w:rsidRDefault="00D5707E">
            <w:pPr>
              <w:tabs>
                <w:tab w:val="left" w:pos="-180"/>
                <w:tab w:val="right" w:pos="1980"/>
                <w:tab w:val="left" w:pos="2160"/>
                <w:tab w:val="left" w:pos="4320"/>
              </w:tabs>
              <w:rPr>
                <w:rFonts w:asciiTheme="majorBidi" w:eastAsia="Calibri" w:hAnsiTheme="majorBidi" w:cstheme="majorBidi"/>
                <w:sz w:val="24"/>
                <w:szCs w:val="24"/>
              </w:rPr>
            </w:pPr>
          </w:p>
          <w:p w:rsidR="00D5707E" w:rsidRPr="00561C6E" w:rsidRDefault="00D5707E">
            <w:pPr>
              <w:tabs>
                <w:tab w:val="left" w:pos="-180"/>
                <w:tab w:val="right" w:pos="1980"/>
                <w:tab w:val="left" w:pos="2160"/>
                <w:tab w:val="left" w:pos="4320"/>
              </w:tabs>
              <w:rPr>
                <w:rFonts w:asciiTheme="majorBidi" w:eastAsia="Calibri" w:hAnsiTheme="majorBidi" w:cstheme="majorBidi"/>
                <w:sz w:val="24"/>
                <w:szCs w:val="24"/>
              </w:rPr>
            </w:pPr>
          </w:p>
        </w:tc>
        <w:tc>
          <w:tcPr>
            <w:tcW w:w="2464" w:type="dxa"/>
            <w:vAlign w:val="center"/>
          </w:tcPr>
          <w:p w:rsidR="00D5707E" w:rsidRPr="00561C6E" w:rsidRDefault="0051635A">
            <w:pPr>
              <w:tabs>
                <w:tab w:val="left" w:pos="-180"/>
                <w:tab w:val="right" w:pos="1980"/>
                <w:tab w:val="left" w:pos="2160"/>
                <w:tab w:val="left" w:pos="4320"/>
              </w:tabs>
              <w:jc w:val="center"/>
              <w:rPr>
                <w:rFonts w:asciiTheme="majorBidi" w:eastAsia="Calibri" w:hAnsiTheme="majorBidi" w:cstheme="majorBidi"/>
                <w:sz w:val="24"/>
                <w:szCs w:val="24"/>
              </w:rPr>
            </w:pPr>
            <w:r w:rsidRPr="00561C6E">
              <w:rPr>
                <w:rFonts w:asciiTheme="majorBidi" w:eastAsia="Calibri" w:hAnsiTheme="majorBidi" w:cstheme="majorBidi"/>
                <w:color w:val="808080"/>
                <w:sz w:val="24"/>
                <w:szCs w:val="24"/>
              </w:rPr>
              <w:lastRenderedPageBreak/>
              <w:t>Click here to enter a date.</w:t>
            </w:r>
          </w:p>
        </w:tc>
        <w:tc>
          <w:tcPr>
            <w:tcW w:w="2464" w:type="dxa"/>
            <w:vAlign w:val="center"/>
          </w:tcPr>
          <w:p w:rsidR="00D5707E" w:rsidRPr="00561C6E" w:rsidRDefault="00D5707E">
            <w:pPr>
              <w:tabs>
                <w:tab w:val="left" w:pos="-180"/>
                <w:tab w:val="right" w:pos="1980"/>
                <w:tab w:val="left" w:pos="2160"/>
                <w:tab w:val="left" w:pos="4320"/>
              </w:tabs>
              <w:rPr>
                <w:rFonts w:asciiTheme="majorBidi" w:eastAsia="Calibri" w:hAnsiTheme="majorBidi" w:cstheme="majorBidi"/>
                <w:sz w:val="24"/>
                <w:szCs w:val="24"/>
              </w:rPr>
            </w:pPr>
          </w:p>
        </w:tc>
      </w:tr>
      <w:tr w:rsidR="00D5707E" w:rsidRPr="00561C6E">
        <w:tc>
          <w:tcPr>
            <w:tcW w:w="4927" w:type="dxa"/>
            <w:shd w:val="clear" w:color="auto" w:fill="auto"/>
            <w:vAlign w:val="center"/>
          </w:tcPr>
          <w:p w:rsidR="00D5707E" w:rsidRPr="00561C6E" w:rsidRDefault="0051635A">
            <w:pPr>
              <w:tabs>
                <w:tab w:val="left" w:pos="-180"/>
                <w:tab w:val="right" w:pos="1980"/>
                <w:tab w:val="left" w:pos="2160"/>
                <w:tab w:val="left" w:pos="4320"/>
              </w:tabs>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Name and title</w:t>
            </w:r>
          </w:p>
        </w:tc>
        <w:tc>
          <w:tcPr>
            <w:tcW w:w="4928" w:type="dxa"/>
            <w:gridSpan w:val="2"/>
            <w:vAlign w:val="center"/>
          </w:tcPr>
          <w:p w:rsidR="00D5707E" w:rsidRPr="00561C6E" w:rsidRDefault="0051635A">
            <w:pPr>
              <w:tabs>
                <w:tab w:val="left" w:pos="-180"/>
                <w:tab w:val="right" w:pos="1980"/>
                <w:tab w:val="left" w:pos="2160"/>
                <w:tab w:val="left" w:pos="4320"/>
              </w:tabs>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Date and place</w:t>
            </w:r>
          </w:p>
        </w:tc>
      </w:tr>
    </w:tbl>
    <w:p w:rsidR="00D5707E" w:rsidRPr="00561C6E" w:rsidRDefault="0051635A">
      <w:pPr>
        <w:rPr>
          <w:rFonts w:asciiTheme="majorBidi" w:eastAsia="Calibri" w:hAnsiTheme="majorBidi" w:cstheme="majorBidi"/>
          <w:sz w:val="24"/>
          <w:szCs w:val="24"/>
        </w:rPr>
      </w:pPr>
      <w:r w:rsidRPr="00561C6E">
        <w:rPr>
          <w:rFonts w:asciiTheme="majorBidi" w:hAnsiTheme="majorBidi" w:cstheme="majorBidi"/>
          <w:sz w:val="24"/>
          <w:szCs w:val="24"/>
        </w:rPr>
        <w:br w:type="page"/>
      </w:r>
    </w:p>
    <w:p w:rsidR="00D5707E" w:rsidRPr="00561C6E" w:rsidRDefault="0051635A">
      <w:pPr>
        <w:spacing w:before="240" w:after="240"/>
        <w:jc w:val="center"/>
        <w:rPr>
          <w:rFonts w:asciiTheme="majorBidi" w:eastAsia="Calibri" w:hAnsiTheme="majorBidi" w:cstheme="majorBidi"/>
          <w:b/>
          <w:sz w:val="24"/>
          <w:szCs w:val="24"/>
          <w:u w:val="single"/>
        </w:rPr>
      </w:pPr>
      <w:r w:rsidRPr="00561C6E">
        <w:rPr>
          <w:rFonts w:asciiTheme="majorBidi" w:eastAsia="Calibri" w:hAnsiTheme="majorBidi" w:cstheme="majorBidi"/>
          <w:b/>
          <w:sz w:val="24"/>
          <w:szCs w:val="24"/>
        </w:rPr>
        <w:lastRenderedPageBreak/>
        <w:t>DECLARATION FROM</w:t>
      </w:r>
    </w:p>
    <w:p w:rsidR="00D5707E" w:rsidRPr="00561C6E" w:rsidRDefault="0051635A">
      <w:pPr>
        <w:spacing w:before="240" w:after="240"/>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undersigned, being a duly authorized representative of the Company represents and declares that:</w:t>
      </w:r>
    </w:p>
    <w:tbl>
      <w:tblPr>
        <w:tblStyle w:val="a5"/>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D5707E" w:rsidRPr="00561C6E">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720" w:hanging="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Company and its Management</w:t>
            </w:r>
            <w:r w:rsidRPr="00561C6E">
              <w:rPr>
                <w:rFonts w:asciiTheme="majorBidi" w:eastAsia="Calibri" w:hAnsiTheme="majorBidi" w:cstheme="majorBidi"/>
                <w:sz w:val="24"/>
                <w:szCs w:val="24"/>
                <w:vertAlign w:val="superscript"/>
              </w:rPr>
              <w:footnoteReference w:id="3"/>
            </w:r>
            <w:r w:rsidRPr="00561C6E">
              <w:rPr>
                <w:rFonts w:asciiTheme="majorBidi" w:eastAsia="Calibri" w:hAnsiTheme="majorBidi" w:cstheme="majorBidi"/>
                <w:sz w:val="24"/>
                <w:szCs w:val="24"/>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jc w:val="center"/>
              <w:rPr>
                <w:rFonts w:asciiTheme="majorBidi" w:eastAsia="Calibri" w:hAnsiTheme="majorBidi" w:cstheme="majorBidi"/>
                <w:sz w:val="24"/>
                <w:szCs w:val="24"/>
              </w:rPr>
            </w:pPr>
            <w:r w:rsidRPr="00561C6E">
              <w:rPr>
                <w:rFonts w:asciiTheme="majorBidi" w:eastAsia="Calibri" w:hAnsiTheme="majorBidi" w:cstheme="majorBidi"/>
                <w:sz w:val="24"/>
                <w:szCs w:val="24"/>
              </w:rPr>
              <w:t>NO</w:t>
            </w:r>
          </w:p>
        </w:tc>
      </w:tr>
      <w:tr w:rsidR="00D5707E" w:rsidRPr="00561C6E">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child labour, forced labour,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ind w:left="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Next/>
              <w:keepLines/>
              <w:numPr>
                <w:ilvl w:val="0"/>
                <w:numId w:val="8"/>
              </w:num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Next/>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ind w:left="720" w:hanging="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ind w:left="720" w:hanging="360"/>
              <w:rPr>
                <w:rFonts w:asciiTheme="majorBidi" w:eastAsia="Calibri" w:hAnsiTheme="majorBidi" w:cstheme="majorBidi"/>
                <w:sz w:val="24"/>
                <w:szCs w:val="24"/>
              </w:rPr>
            </w:pPr>
            <w:r w:rsidRPr="00561C6E">
              <w:rPr>
                <w:rFonts w:asciiTheme="majorBidi" w:eastAsia="Calibri" w:hAnsiTheme="majorBidi" w:cstheme="majorBidi"/>
                <w:sz w:val="24"/>
                <w:szCs w:val="24"/>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ind w:left="720" w:hanging="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ind w:left="720" w:hanging="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561C6E">
              <w:rPr>
                <w:rFonts w:asciiTheme="majorBidi" w:eastAsia="Calibri" w:hAnsiTheme="majorBidi" w:cstheme="majorBidi"/>
                <w:i/>
                <w:sz w:val="24"/>
                <w:szCs w:val="24"/>
              </w:rPr>
              <w:t>creating a shell company</w:t>
            </w:r>
            <w:r w:rsidRPr="00561C6E">
              <w:rPr>
                <w:rFonts w:asciiTheme="majorBidi" w:eastAsia="Calibri" w:hAnsiTheme="majorBidi" w:cstheme="majorBidi"/>
                <w:sz w:val="24"/>
                <w:szCs w:val="24"/>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r w:rsidR="00D5707E" w:rsidRPr="00561C6E">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ind w:left="720" w:hanging="360"/>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rsidR="00D5707E" w:rsidRPr="00561C6E" w:rsidRDefault="0051635A">
            <w:pPr>
              <w:keepLines/>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Company and its Management have not been the subject of a final judgment or a final administrative decision which found the Company was created with the intent referred to in point (5) (</w:t>
            </w:r>
            <w:r w:rsidRPr="00561C6E">
              <w:rPr>
                <w:rFonts w:asciiTheme="majorBidi" w:eastAsia="Calibri" w:hAnsiTheme="majorBidi" w:cstheme="majorBidi"/>
                <w:i/>
                <w:sz w:val="24"/>
                <w:szCs w:val="24"/>
              </w:rPr>
              <w:t>being a shell company</w:t>
            </w:r>
            <w:r w:rsidRPr="00561C6E">
              <w:rPr>
                <w:rFonts w:asciiTheme="majorBidi" w:eastAsia="Calibri" w:hAnsiTheme="majorBidi" w:cstheme="majorBidi"/>
                <w:sz w:val="24"/>
                <w:szCs w:val="24"/>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5707E" w:rsidRPr="00561C6E" w:rsidRDefault="0051635A">
            <w:pPr>
              <w:keepLines/>
              <w:jc w:val="center"/>
              <w:rPr>
                <w:rFonts w:asciiTheme="majorBidi" w:eastAsia="Calibri" w:hAnsiTheme="majorBidi" w:cstheme="majorBidi"/>
                <w:sz w:val="24"/>
                <w:szCs w:val="24"/>
              </w:rPr>
            </w:pPr>
            <w:r w:rsidRPr="00561C6E">
              <w:rPr>
                <w:rFonts w:ascii="Segoe UI Symbol" w:eastAsia="Calibri" w:hAnsi="Segoe UI Symbol" w:cs="Segoe UI Symbol"/>
                <w:sz w:val="24"/>
                <w:szCs w:val="24"/>
              </w:rPr>
              <w:t>☐</w:t>
            </w:r>
          </w:p>
        </w:tc>
      </w:tr>
    </w:tbl>
    <w:p w:rsidR="00D5707E" w:rsidRPr="00561C6E" w:rsidRDefault="00D5707E">
      <w:pPr>
        <w:rPr>
          <w:rFonts w:asciiTheme="majorBidi" w:eastAsia="Calibri" w:hAnsiTheme="majorBidi" w:cstheme="majorBidi"/>
          <w:b/>
          <w:sz w:val="24"/>
          <w:szCs w:val="24"/>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D5707E" w:rsidRPr="00561C6E" w:rsidRDefault="00D5707E">
      <w:pPr>
        <w:jc w:val="both"/>
        <w:rPr>
          <w:rFonts w:asciiTheme="majorBidi" w:eastAsia="Calibri" w:hAnsiTheme="majorBidi" w:cstheme="majorBidi"/>
          <w:sz w:val="24"/>
          <w:szCs w:val="24"/>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It is the responsibility of the Company to immediately inform the UNFPA of any changes in the situations declared above. </w:t>
      </w:r>
    </w:p>
    <w:p w:rsidR="00D5707E" w:rsidRPr="00561C6E" w:rsidRDefault="00D5707E">
      <w:pPr>
        <w:jc w:val="both"/>
        <w:rPr>
          <w:rFonts w:asciiTheme="majorBidi" w:eastAsia="Calibri" w:hAnsiTheme="majorBidi" w:cstheme="majorBidi"/>
          <w:sz w:val="24"/>
          <w:szCs w:val="24"/>
        </w:rPr>
      </w:pPr>
    </w:p>
    <w:p w:rsidR="00D5707E" w:rsidRPr="00561C6E" w:rsidRDefault="0051635A">
      <w:pPr>
        <w:jc w:val="both"/>
        <w:rPr>
          <w:rFonts w:asciiTheme="majorBidi" w:eastAsia="Calibri" w:hAnsiTheme="majorBidi" w:cstheme="majorBidi"/>
          <w:sz w:val="24"/>
          <w:szCs w:val="24"/>
        </w:rPr>
      </w:pPr>
      <w:r w:rsidRPr="00561C6E">
        <w:rPr>
          <w:rFonts w:asciiTheme="majorBidi" w:eastAsia="Calibri" w:hAnsiTheme="majorBidi" w:cstheme="majorBidi"/>
          <w:sz w:val="24"/>
          <w:szCs w:val="24"/>
        </w:rPr>
        <w:t>This Declaration is in addition to, and does not replace or cancel, or operate as a waiver of, any terms of contractual arrangements between the UNFPA and the Company.</w:t>
      </w:r>
    </w:p>
    <w:tbl>
      <w:tblPr>
        <w:tblStyle w:val="a6"/>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D5707E" w:rsidRPr="00561C6E">
        <w:trPr>
          <w:trHeight w:val="10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r>
      <w:tr w:rsidR="00D5707E" w:rsidRPr="00561C6E">
        <w:trPr>
          <w:trHeight w:val="4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Date:</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D5707E">
            <w:pPr>
              <w:rPr>
                <w:rFonts w:asciiTheme="majorBidi" w:eastAsia="Calibri" w:hAnsiTheme="majorBidi" w:cstheme="majorBidi"/>
                <w:sz w:val="24"/>
                <w:szCs w:val="24"/>
              </w:rPr>
            </w:pPr>
          </w:p>
        </w:tc>
      </w:tr>
      <w:tr w:rsidR="00D5707E" w:rsidRPr="00561C6E">
        <w:trPr>
          <w:trHeight w:val="4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r>
      <w:tr w:rsidR="00D5707E" w:rsidRPr="00561C6E">
        <w:trPr>
          <w:trHeight w:val="4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r>
      <w:tr w:rsidR="00D5707E" w:rsidRPr="00561C6E">
        <w:trPr>
          <w:trHeight w:val="4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UNGM Nº:</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r>
      <w:tr w:rsidR="00D5707E" w:rsidRPr="00561C6E">
        <w:trPr>
          <w:trHeight w:val="4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r>
      <w:tr w:rsidR="00D5707E" w:rsidRPr="00561C6E">
        <w:trPr>
          <w:trHeight w:val="485"/>
        </w:trPr>
        <w:tc>
          <w:tcPr>
            <w:tcW w:w="2640" w:type="dxa"/>
            <w:tcBorders>
              <w:top w:val="nil"/>
              <w:left w:val="nil"/>
              <w:bottom w:val="nil"/>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Email:</w:t>
            </w:r>
          </w:p>
        </w:tc>
        <w:tc>
          <w:tcPr>
            <w:tcW w:w="6240" w:type="dxa"/>
            <w:tcBorders>
              <w:top w:val="nil"/>
              <w:left w:val="nil"/>
              <w:bottom w:val="single" w:sz="8" w:space="0" w:color="000000"/>
              <w:right w:val="nil"/>
            </w:tcBorders>
            <w:tcMar>
              <w:top w:w="100" w:type="dxa"/>
              <w:left w:w="100" w:type="dxa"/>
              <w:bottom w:w="100" w:type="dxa"/>
              <w:right w:w="100" w:type="dxa"/>
            </w:tcMar>
          </w:tcPr>
          <w:p w:rsidR="00D5707E" w:rsidRPr="00561C6E" w:rsidRDefault="0051635A">
            <w:pPr>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 </w:t>
            </w:r>
          </w:p>
        </w:tc>
      </w:tr>
    </w:tbl>
    <w:p w:rsidR="00D5707E" w:rsidRPr="00561C6E" w:rsidRDefault="00D5707E">
      <w:pPr>
        <w:rPr>
          <w:rFonts w:asciiTheme="majorBidi" w:eastAsia="Calibri" w:hAnsiTheme="majorBidi" w:cstheme="majorBidi"/>
          <w:sz w:val="24"/>
          <w:szCs w:val="24"/>
        </w:rPr>
      </w:pPr>
    </w:p>
    <w:p w:rsidR="00D5707E" w:rsidRPr="00561C6E" w:rsidRDefault="00063830">
      <w:pPr>
        <w:rPr>
          <w:rFonts w:asciiTheme="majorBidi" w:eastAsia="Calibri" w:hAnsiTheme="majorBidi" w:cstheme="majorBidi"/>
          <w:sz w:val="24"/>
          <w:szCs w:val="24"/>
        </w:rPr>
      </w:pPr>
      <w:r>
        <w:rPr>
          <w:rFonts w:asciiTheme="majorBidi" w:hAnsiTheme="majorBidi" w:cstheme="majorBidi"/>
          <w:sz w:val="24"/>
          <w:szCs w:val="24"/>
        </w:rPr>
        <w:pict>
          <v:rect id="_x0000_i1034" style="width:0;height:1.5pt" o:hralign="center" o:hrstd="t" o:hr="t" fillcolor="#a0a0a0" stroked="f"/>
        </w:pict>
      </w:r>
    </w:p>
    <w:p w:rsidR="00D5707E" w:rsidRPr="00561C6E" w:rsidRDefault="00D5707E">
      <w:pPr>
        <w:rPr>
          <w:rFonts w:asciiTheme="majorBidi" w:eastAsia="Calibri" w:hAnsiTheme="majorBidi" w:cstheme="majorBidi"/>
          <w:sz w:val="24"/>
          <w:szCs w:val="24"/>
        </w:rPr>
      </w:pPr>
    </w:p>
    <w:p w:rsidR="00D5707E" w:rsidRPr="00561C6E" w:rsidRDefault="00D5707E">
      <w:pPr>
        <w:rPr>
          <w:rFonts w:asciiTheme="majorBidi" w:eastAsia="Calibri" w:hAnsiTheme="majorBidi" w:cstheme="majorBidi"/>
          <w:b/>
          <w:sz w:val="24"/>
          <w:szCs w:val="24"/>
        </w:rPr>
      </w:pPr>
    </w:p>
    <w:p w:rsidR="00D5707E" w:rsidRPr="00561C6E" w:rsidRDefault="00D5707E">
      <w:pPr>
        <w:rPr>
          <w:rFonts w:asciiTheme="majorBidi" w:eastAsia="Calibri" w:hAnsiTheme="majorBidi" w:cstheme="majorBidi"/>
          <w:b/>
          <w:sz w:val="24"/>
          <w:szCs w:val="24"/>
        </w:rPr>
      </w:pPr>
    </w:p>
    <w:p w:rsidR="00D5707E" w:rsidRPr="00561C6E" w:rsidRDefault="0051635A">
      <w:pPr>
        <w:jc w:val="center"/>
        <w:rPr>
          <w:rFonts w:asciiTheme="majorBidi" w:eastAsia="Calibri" w:hAnsiTheme="majorBidi" w:cstheme="majorBidi"/>
          <w:b/>
          <w:sz w:val="24"/>
          <w:szCs w:val="24"/>
        </w:rPr>
      </w:pPr>
      <w:r w:rsidRPr="00561C6E">
        <w:rPr>
          <w:rFonts w:asciiTheme="majorBidi" w:hAnsiTheme="majorBidi" w:cstheme="majorBidi"/>
          <w:sz w:val="24"/>
          <w:szCs w:val="24"/>
        </w:rPr>
        <w:br w:type="page"/>
      </w:r>
    </w:p>
    <w:p w:rsidR="00D5707E" w:rsidRPr="00561C6E" w:rsidRDefault="0051635A">
      <w:pPr>
        <w:jc w:val="center"/>
        <w:rPr>
          <w:rFonts w:asciiTheme="majorBidi" w:eastAsia="Calibri" w:hAnsiTheme="majorBidi" w:cstheme="majorBidi"/>
          <w:b/>
          <w:sz w:val="24"/>
          <w:szCs w:val="24"/>
        </w:rPr>
      </w:pPr>
      <w:r w:rsidRPr="00561C6E">
        <w:rPr>
          <w:rFonts w:asciiTheme="majorBidi" w:eastAsia="Calibri" w:hAnsiTheme="majorBidi" w:cstheme="majorBidi"/>
          <w:b/>
          <w:sz w:val="24"/>
          <w:szCs w:val="24"/>
        </w:rPr>
        <w:lastRenderedPageBreak/>
        <w:t>ANNEX I:</w:t>
      </w:r>
    </w:p>
    <w:p w:rsidR="00D5707E" w:rsidRPr="00561C6E" w:rsidRDefault="0051635A">
      <w:pPr>
        <w:jc w:val="center"/>
        <w:rPr>
          <w:rFonts w:asciiTheme="majorBidi" w:eastAsia="Calibri" w:hAnsiTheme="majorBidi" w:cstheme="majorBidi"/>
          <w:b/>
          <w:sz w:val="24"/>
          <w:szCs w:val="24"/>
        </w:rPr>
      </w:pPr>
      <w:r w:rsidRPr="00561C6E">
        <w:rPr>
          <w:rFonts w:asciiTheme="majorBidi" w:eastAsia="Calibri" w:hAnsiTheme="majorBidi" w:cstheme="majorBidi"/>
          <w:b/>
          <w:sz w:val="24"/>
          <w:szCs w:val="24"/>
        </w:rPr>
        <w:t>General Conditions of Contracts:</w:t>
      </w:r>
    </w:p>
    <w:p w:rsidR="00D5707E" w:rsidRPr="00561C6E" w:rsidRDefault="0051635A">
      <w:pPr>
        <w:jc w:val="center"/>
        <w:rPr>
          <w:rFonts w:asciiTheme="majorBidi" w:eastAsia="Calibri" w:hAnsiTheme="majorBidi" w:cstheme="majorBidi"/>
          <w:b/>
          <w:sz w:val="24"/>
          <w:szCs w:val="24"/>
        </w:rPr>
      </w:pPr>
      <w:r w:rsidRPr="00561C6E">
        <w:rPr>
          <w:rFonts w:asciiTheme="majorBidi" w:eastAsia="Calibri" w:hAnsiTheme="majorBidi" w:cstheme="majorBidi"/>
          <w:b/>
          <w:sz w:val="24"/>
          <w:szCs w:val="24"/>
        </w:rPr>
        <w:t>De Minimis Contracts</w:t>
      </w:r>
    </w:p>
    <w:p w:rsidR="00D5707E" w:rsidRPr="00561C6E" w:rsidRDefault="00D5707E">
      <w:pPr>
        <w:rPr>
          <w:rFonts w:asciiTheme="majorBidi" w:eastAsia="Calibri" w:hAnsiTheme="majorBidi" w:cstheme="majorBidi"/>
          <w:sz w:val="24"/>
          <w:szCs w:val="24"/>
        </w:rPr>
      </w:pPr>
    </w:p>
    <w:p w:rsidR="00D5707E" w:rsidRPr="00561C6E" w:rsidRDefault="00D5707E">
      <w:pPr>
        <w:tabs>
          <w:tab w:val="left" w:pos="7020"/>
        </w:tabs>
        <w:rPr>
          <w:rFonts w:asciiTheme="majorBidi" w:eastAsia="Calibri" w:hAnsiTheme="majorBidi" w:cstheme="majorBidi"/>
          <w:sz w:val="24"/>
          <w:szCs w:val="24"/>
        </w:rPr>
      </w:pPr>
    </w:p>
    <w:p w:rsidR="00D5707E" w:rsidRPr="00561C6E" w:rsidRDefault="0051635A" w:rsidP="003366A9">
      <w:pPr>
        <w:tabs>
          <w:tab w:val="left" w:pos="7020"/>
        </w:tabs>
        <w:rPr>
          <w:rFonts w:asciiTheme="majorBidi" w:eastAsia="Calibri" w:hAnsiTheme="majorBidi" w:cstheme="majorBidi"/>
          <w:sz w:val="24"/>
          <w:szCs w:val="24"/>
        </w:rPr>
      </w:pPr>
      <w:r w:rsidRPr="00561C6E">
        <w:rPr>
          <w:rFonts w:asciiTheme="majorBidi" w:eastAsia="Calibri" w:hAnsiTheme="majorBidi" w:cstheme="majorBidi"/>
          <w:sz w:val="24"/>
          <w:szCs w:val="24"/>
        </w:rPr>
        <w:t xml:space="preserve">This Request for Quotation is subject to UNFPA’s General Conditions of Contract: De Minimis Contracts, which are available in: </w:t>
      </w:r>
      <w:hyperlink r:id="rId21">
        <w:r w:rsidRPr="00561C6E">
          <w:rPr>
            <w:rFonts w:asciiTheme="majorBidi" w:eastAsia="Calibri" w:hAnsiTheme="majorBidi" w:cstheme="majorBidi"/>
            <w:color w:val="003366"/>
            <w:sz w:val="24"/>
            <w:szCs w:val="24"/>
            <w:u w:val="single"/>
          </w:rPr>
          <w:t>English,</w:t>
        </w:r>
      </w:hyperlink>
      <w:r w:rsidRPr="00561C6E">
        <w:rPr>
          <w:rFonts w:asciiTheme="majorBidi" w:eastAsia="Calibri" w:hAnsiTheme="majorBidi" w:cstheme="majorBidi"/>
          <w:sz w:val="24"/>
          <w:szCs w:val="24"/>
        </w:rPr>
        <w:t xml:space="preserve"> </w:t>
      </w:r>
      <w:hyperlink r:id="rId22">
        <w:r w:rsidRPr="00561C6E">
          <w:rPr>
            <w:rFonts w:asciiTheme="majorBidi" w:eastAsia="Calibri" w:hAnsiTheme="majorBidi" w:cstheme="majorBidi"/>
            <w:color w:val="003366"/>
            <w:sz w:val="24"/>
            <w:szCs w:val="24"/>
            <w:u w:val="single"/>
          </w:rPr>
          <w:t>Spanish</w:t>
        </w:r>
      </w:hyperlink>
      <w:r w:rsidRPr="00561C6E">
        <w:rPr>
          <w:rFonts w:asciiTheme="majorBidi" w:eastAsia="Calibri" w:hAnsiTheme="majorBidi" w:cstheme="majorBidi"/>
          <w:sz w:val="24"/>
          <w:szCs w:val="24"/>
        </w:rPr>
        <w:t xml:space="preserve"> and </w:t>
      </w:r>
      <w:hyperlink r:id="rId23">
        <w:r w:rsidRPr="00561C6E">
          <w:rPr>
            <w:rFonts w:asciiTheme="majorBidi" w:eastAsia="Calibri" w:hAnsiTheme="majorBidi" w:cstheme="majorBidi"/>
            <w:color w:val="003366"/>
            <w:sz w:val="24"/>
            <w:szCs w:val="24"/>
            <w:u w:val="single"/>
          </w:rPr>
          <w:t>French</w:t>
        </w:r>
      </w:hyperlink>
    </w:p>
    <w:sectPr w:rsidR="00D5707E" w:rsidRPr="00561C6E">
      <w:headerReference w:type="default" r:id="rId24"/>
      <w:footerReference w:type="even" r:id="rId25"/>
      <w:footerReference w:type="default" r:id="rId26"/>
      <w:pgSz w:w="11906" w:h="16838"/>
      <w:pgMar w:top="720" w:right="1274" w:bottom="72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30" w:rsidRDefault="00063830">
      <w:r>
        <w:separator/>
      </w:r>
    </w:p>
  </w:endnote>
  <w:endnote w:type="continuationSeparator" w:id="0">
    <w:p w:rsidR="00063830" w:rsidRDefault="0006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55" w:rsidRDefault="0086075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860755" w:rsidRDefault="00860755">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55" w:rsidRDefault="00860755">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2442F7">
      <w:rPr>
        <w:rFonts w:ascii="Calibri" w:eastAsia="Calibri" w:hAnsi="Calibri" w:cs="Calibri"/>
        <w:noProof/>
        <w:color w:val="000000"/>
        <w:sz w:val="18"/>
        <w:szCs w:val="18"/>
      </w:rPr>
      <w:t>3</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2442F7">
      <w:rPr>
        <w:rFonts w:ascii="Calibri" w:eastAsia="Calibri" w:hAnsi="Calibri" w:cs="Calibri"/>
        <w:noProof/>
        <w:color w:val="000000"/>
        <w:sz w:val="18"/>
        <w:szCs w:val="18"/>
      </w:rPr>
      <w:t>12</w:t>
    </w:r>
    <w:r>
      <w:rPr>
        <w:rFonts w:ascii="Calibri" w:eastAsia="Calibri" w:hAnsi="Calibri" w:cs="Calibri"/>
        <w:color w:val="000000"/>
        <w:sz w:val="18"/>
        <w:szCs w:val="18"/>
      </w:rPr>
      <w:fldChar w:fldCharType="end"/>
    </w:r>
  </w:p>
  <w:p w:rsidR="00860755" w:rsidRDefault="00860755">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w:t>
    </w:r>
    <w:r>
      <w:rPr>
        <w:rFonts w:ascii="Calibri" w:eastAsia="Calibri" w:hAnsi="Calibri" w:cs="Calibri"/>
        <w:sz w:val="18"/>
        <w:szCs w:val="18"/>
      </w:rPr>
      <w:t>0423</w:t>
    </w:r>
    <w:r>
      <w:rPr>
        <w:rFonts w:ascii="Calibri" w:eastAsia="Calibri" w:hAnsi="Calibri" w:cs="Calibri"/>
        <w:color w:val="000000"/>
        <w:sz w:val="18"/>
        <w:szCs w:val="18"/>
      </w:rPr>
      <w:t xml:space="preserve"> – Rev0</w:t>
    </w:r>
    <w:r>
      <w:rPr>
        <w:rFonts w:ascii="Calibri" w:eastAsia="Calibri" w:hAnsi="Calibri" w:cs="Calibri"/>
        <w:sz w:val="18"/>
        <w:szCs w:val="18"/>
      </w:rPr>
      <w:t>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30" w:rsidRDefault="00063830">
      <w:r>
        <w:separator/>
      </w:r>
    </w:p>
  </w:footnote>
  <w:footnote w:type="continuationSeparator" w:id="0">
    <w:p w:rsidR="00063830" w:rsidRDefault="00063830">
      <w:r>
        <w:continuationSeparator/>
      </w:r>
    </w:p>
  </w:footnote>
  <w:footnote w:id="1">
    <w:p w:rsidR="00860755" w:rsidRDefault="00860755">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1">
        <w:r>
          <w:rPr>
            <w:rFonts w:ascii="Calibri" w:eastAsia="Calibri" w:hAnsi="Calibri" w:cs="Calibri"/>
            <w:color w:val="003366"/>
            <w:u w:val="single"/>
          </w:rPr>
          <w:t>http://www.timeanddate.com/worldclock/city.html?n=69</w:t>
        </w:r>
      </w:hyperlink>
      <w:r>
        <w:rPr>
          <w:rFonts w:ascii="Calibri" w:eastAsia="Calibri" w:hAnsi="Calibri" w:cs="Calibri"/>
          <w:color w:val="000000"/>
        </w:rPr>
        <w:tab/>
      </w:r>
    </w:p>
  </w:footnote>
  <w:footnote w:id="2">
    <w:p w:rsidR="00860755" w:rsidRDefault="00860755" w:rsidP="00A93E24">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2">
        <w:r>
          <w:rPr>
            <w:rFonts w:ascii="Calibri" w:eastAsia="Calibri" w:hAnsi="Calibri" w:cs="Calibri"/>
            <w:color w:val="003366"/>
            <w:u w:val="single"/>
          </w:rPr>
          <w:t>http://www.timeanddate.com/worldclock/city.html?n=69</w:t>
        </w:r>
      </w:hyperlink>
      <w:r>
        <w:rPr>
          <w:rFonts w:ascii="Calibri" w:eastAsia="Calibri" w:hAnsi="Calibri" w:cs="Calibri"/>
          <w:color w:val="000000"/>
        </w:rPr>
        <w:tab/>
      </w:r>
    </w:p>
  </w:footnote>
  <w:footnote w:id="3">
    <w:p w:rsidR="00860755" w:rsidRDefault="00860755">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55" w:rsidRDefault="00860755">
    <w:pPr>
      <w:widowControl w:val="0"/>
      <w:pBdr>
        <w:top w:val="nil"/>
        <w:left w:val="nil"/>
        <w:bottom w:val="nil"/>
        <w:right w:val="nil"/>
        <w:between w:val="nil"/>
      </w:pBdr>
      <w:spacing w:line="276" w:lineRule="auto"/>
      <w:rPr>
        <w:rFonts w:ascii="Calibri" w:eastAsia="Calibri" w:hAnsi="Calibri" w:cs="Calibri"/>
        <w:color w:val="000000"/>
      </w:rPr>
    </w:pPr>
  </w:p>
  <w:tbl>
    <w:tblPr>
      <w:tblStyle w:val="a7"/>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860755">
      <w:trPr>
        <w:trHeight w:val="1142"/>
      </w:trPr>
      <w:tc>
        <w:tcPr>
          <w:tcW w:w="4995" w:type="dxa"/>
          <w:shd w:val="clear" w:color="auto" w:fill="auto"/>
        </w:tcPr>
        <w:p w:rsidR="00860755" w:rsidRDefault="00860755">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lang w:val="fr-FR" w:eastAsia="fr-FR"/>
            </w:rPr>
            <w:drawing>
              <wp:inline distT="0" distB="0" distL="0" distR="0">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860755" w:rsidRDefault="00860755">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rsidR="00860755" w:rsidRDefault="00860755">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 www.unfpa.org</w:t>
          </w:r>
        </w:p>
      </w:tc>
    </w:tr>
  </w:tbl>
  <w:p w:rsidR="00860755" w:rsidRDefault="00860755">
    <w:pPr>
      <w:pBdr>
        <w:top w:val="nil"/>
        <w:left w:val="nil"/>
        <w:bottom w:val="nil"/>
        <w:right w:val="nil"/>
        <w:between w:val="nil"/>
      </w:pBdr>
      <w:tabs>
        <w:tab w:val="center" w:pos="4320"/>
        <w:tab w:val="right" w:pos="8640"/>
      </w:tabs>
      <w:rPr>
        <w:rFonts w:ascii="Times" w:eastAsia="Times" w:hAnsi="Times" w:cs="Times"/>
        <w:color w:val="000000"/>
        <w:sz w:val="24"/>
        <w:szCs w:val="24"/>
      </w:rPr>
    </w:pPr>
  </w:p>
  <w:p w:rsidR="00860755" w:rsidRDefault="00860755">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0AC3"/>
    <w:multiLevelType w:val="multilevel"/>
    <w:tmpl w:val="26AC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743C1"/>
    <w:multiLevelType w:val="multilevel"/>
    <w:tmpl w:val="02303B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A44E6"/>
    <w:multiLevelType w:val="multilevel"/>
    <w:tmpl w:val="CBD2C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7C3ABE"/>
    <w:multiLevelType w:val="multilevel"/>
    <w:tmpl w:val="94FC1C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8BC6AC6"/>
    <w:multiLevelType w:val="multilevel"/>
    <w:tmpl w:val="099A9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85EE5"/>
    <w:multiLevelType w:val="multilevel"/>
    <w:tmpl w:val="812A8CC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DDD20E8"/>
    <w:multiLevelType w:val="multilevel"/>
    <w:tmpl w:val="309C4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F81BF7"/>
    <w:multiLevelType w:val="multilevel"/>
    <w:tmpl w:val="2080155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70F41AF8"/>
    <w:multiLevelType w:val="multilevel"/>
    <w:tmpl w:val="9D7ADF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A8C11C6"/>
    <w:multiLevelType w:val="multilevel"/>
    <w:tmpl w:val="340E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76BCC"/>
    <w:multiLevelType w:val="multilevel"/>
    <w:tmpl w:val="6BAC2F1C"/>
    <w:lvl w:ilvl="0">
      <w:start w:val="1"/>
      <w:numFmt w:val="upperRoman"/>
      <w:lvlText w:val="%1."/>
      <w:lvlJc w:val="righ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F8C6961"/>
    <w:multiLevelType w:val="multilevel"/>
    <w:tmpl w:val="06728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8"/>
  </w:num>
  <w:num w:numId="5">
    <w:abstractNumId w:val="2"/>
  </w:num>
  <w:num w:numId="6">
    <w:abstractNumId w:val="10"/>
  </w:num>
  <w:num w:numId="7">
    <w:abstractNumId w:val="6"/>
  </w:num>
  <w:num w:numId="8">
    <w:abstractNumId w:val="3"/>
  </w:num>
  <w:num w:numId="9">
    <w:abstractNumId w:val="11"/>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7E"/>
    <w:rsid w:val="00021647"/>
    <w:rsid w:val="00063830"/>
    <w:rsid w:val="00064AAD"/>
    <w:rsid w:val="000872A1"/>
    <w:rsid w:val="000E2ADE"/>
    <w:rsid w:val="001017C8"/>
    <w:rsid w:val="00172EE0"/>
    <w:rsid w:val="00184D23"/>
    <w:rsid w:val="00222D78"/>
    <w:rsid w:val="002442F7"/>
    <w:rsid w:val="002A52E4"/>
    <w:rsid w:val="002B71C5"/>
    <w:rsid w:val="002B7912"/>
    <w:rsid w:val="003366A9"/>
    <w:rsid w:val="00365A23"/>
    <w:rsid w:val="0051635A"/>
    <w:rsid w:val="00531704"/>
    <w:rsid w:val="00561C6E"/>
    <w:rsid w:val="00594F79"/>
    <w:rsid w:val="005B727C"/>
    <w:rsid w:val="005C477E"/>
    <w:rsid w:val="00680876"/>
    <w:rsid w:val="007B2113"/>
    <w:rsid w:val="00860755"/>
    <w:rsid w:val="008B76BF"/>
    <w:rsid w:val="008D5AC7"/>
    <w:rsid w:val="009A2464"/>
    <w:rsid w:val="00A162B1"/>
    <w:rsid w:val="00A33F55"/>
    <w:rsid w:val="00A47EE7"/>
    <w:rsid w:val="00A83548"/>
    <w:rsid w:val="00A93E24"/>
    <w:rsid w:val="00AC606A"/>
    <w:rsid w:val="00B31312"/>
    <w:rsid w:val="00B655F8"/>
    <w:rsid w:val="00CA6E2B"/>
    <w:rsid w:val="00CB1D66"/>
    <w:rsid w:val="00CB1DE1"/>
    <w:rsid w:val="00CC7283"/>
    <w:rsid w:val="00D01ECF"/>
    <w:rsid w:val="00D4488F"/>
    <w:rsid w:val="00D5707E"/>
    <w:rsid w:val="00DC337B"/>
    <w:rsid w:val="00E5608A"/>
    <w:rsid w:val="00EE33D7"/>
    <w:rsid w:val="00F120BF"/>
    <w:rsid w:val="00F73DCF"/>
    <w:rsid w:val="00F77A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088D"/>
  <w15:docId w15:val="{B4BF804C-3624-44AD-9ABC-8C035CCE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E24"/>
    <w:rPr>
      <w:lang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CB1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75951">
      <w:bodyDiv w:val="1"/>
      <w:marLeft w:val="0"/>
      <w:marRight w:val="0"/>
      <w:marTop w:val="0"/>
      <w:marBottom w:val="0"/>
      <w:divBdr>
        <w:top w:val="none" w:sz="0" w:space="0" w:color="auto"/>
        <w:left w:val="none" w:sz="0" w:space="0" w:color="auto"/>
        <w:bottom w:val="none" w:sz="0" w:space="0" w:color="auto"/>
        <w:right w:val="none" w:sz="0" w:space="0" w:color="auto"/>
      </w:divBdr>
    </w:div>
    <w:div w:id="745761245">
      <w:bodyDiv w:val="1"/>
      <w:marLeft w:val="0"/>
      <w:marRight w:val="0"/>
      <w:marTop w:val="0"/>
      <w:marBottom w:val="0"/>
      <w:divBdr>
        <w:top w:val="none" w:sz="0" w:space="0" w:color="auto"/>
        <w:left w:val="none" w:sz="0" w:space="0" w:color="auto"/>
        <w:bottom w:val="none" w:sz="0" w:space="0" w:color="auto"/>
        <w:right w:val="none" w:sz="0" w:space="0" w:color="auto"/>
      </w:divBdr>
    </w:div>
    <w:div w:id="198458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mailto:tunisia.office@unfpa.org" TargetMode="External"/><Relationship Id="rId18" Type="http://schemas.openxmlformats.org/officeDocument/2006/relationships/hyperlink" Target="http://www.unfpa.org/about-procurem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nfpa.org/resources/unfpa-general-conditions-de-minimis-contracts" TargetMode="External"/><Relationship Id="rId7" Type="http://schemas.openxmlformats.org/officeDocument/2006/relationships/endnotes" Target="endnotes.xml"/><Relationship Id="rId12" Type="http://schemas.openxmlformats.org/officeDocument/2006/relationships/hyperlink" Target="http://www.un.org/Depts/ptd/pdf/conduct_english.pdf" TargetMode="External"/><Relationship Id="rId17" Type="http://schemas.openxmlformats.org/officeDocument/2006/relationships/hyperlink" Target="http://web2.unfpa.org/help/hotline.cf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fpa.org/sites/default/files/admin-resource/Eths_Fraud_policy.pdf" TargetMode="External"/><Relationship Id="rId20" Type="http://schemas.openxmlformats.org/officeDocument/2006/relationships/hyperlink" Target="mailto:procurement@unf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ank.org/en/about/corporate-procurement/business-opportunities/non-responsible-vendo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hyperlink" Target="http://www.unfpa.org/sites/default/files/resource-pdf/UNFPA%20General%20Conditions%20-%20De%20Minimis%20Contracts%20FR_0.pdf" TargetMode="External"/><Relationship Id="rId28" Type="http://schemas.openxmlformats.org/officeDocument/2006/relationships/theme" Target="theme/theme1.xml"/><Relationship Id="rId10" Type="http://schemas.openxmlformats.org/officeDocument/2006/relationships/hyperlink" Target="http://www.ungm.org/" TargetMode="External"/><Relationship Id="rId19" Type="http://schemas.openxmlformats.org/officeDocument/2006/relationships/hyperlink" Target="mailto:Khouildi@unfpa.org" TargetMode="External"/><Relationship Id="rId4" Type="http://schemas.openxmlformats.org/officeDocument/2006/relationships/settings" Target="settings.xml"/><Relationship Id="rId9" Type="http://schemas.openxmlformats.org/officeDocument/2006/relationships/hyperlink" Target="https://www.un.org/securitycouncil/content/un-sc-consolidated-list" TargetMode="External"/><Relationship Id="rId14" Type="http://schemas.openxmlformats.org/officeDocument/2006/relationships/hyperlink" Target="mailto:tunisia.office@unfpa.org"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imeanddate.com/worldclock/city.html?n=69" TargetMode="External"/><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AIvDrz++aiho5TO2fW81c9yNg==">CgMxLjAyCGguZ2pkZ3hzMg5oLnU1MGdzbjk3aTk2ZTIJaC4zMGowemxsOAByITE0Q2NaWHZEbldpUlhoWDQ4REY0WXlSc1lJYjhyNGNFNQ==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2972</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Wafa Dhaouadi</cp:lastModifiedBy>
  <cp:revision>3</cp:revision>
  <dcterms:created xsi:type="dcterms:W3CDTF">2025-05-15T16:56:00Z</dcterms:created>
  <dcterms:modified xsi:type="dcterms:W3CDTF">2025-05-16T09:24:00Z</dcterms:modified>
</cp:coreProperties>
</file>