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4534" w14:textId="747E20F5" w:rsidR="00043529" w:rsidRPr="00043529" w:rsidRDefault="00C8375D" w:rsidP="0001072B">
      <w:pPr>
        <w:ind w:left="-567" w:right="-567"/>
        <w:jc w:val="center"/>
      </w:pPr>
      <w:bookmarkStart w:id="0" w:name="_GoBack"/>
      <w:bookmarkEnd w:id="0"/>
      <w:r>
        <w:rPr>
          <w:noProof/>
          <w:lang w:eastAsia="fr-FR"/>
        </w:rPr>
        <w:drawing>
          <wp:anchor distT="0" distB="0" distL="114300" distR="114300" simplePos="0" relativeHeight="251658240" behindDoc="0" locked="0" layoutInCell="1" allowOverlap="1" wp14:anchorId="40D5ADF8" wp14:editId="57DD9A67">
            <wp:simplePos x="0" y="0"/>
            <wp:positionH relativeFrom="column">
              <wp:posOffset>4194810</wp:posOffset>
            </wp:positionH>
            <wp:positionV relativeFrom="paragraph">
              <wp:posOffset>-80645</wp:posOffset>
            </wp:positionV>
            <wp:extent cx="743585" cy="495300"/>
            <wp:effectExtent l="0" t="0" r="0" b="0"/>
            <wp:wrapSquare wrapText="bothSides"/>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3585" cy="495300"/>
                    </a:xfrm>
                    <a:prstGeom prst="rect">
                      <a:avLst/>
                    </a:prstGeom>
                    <a:noFill/>
                  </pic:spPr>
                </pic:pic>
              </a:graphicData>
            </a:graphic>
            <wp14:sizeRelH relativeFrom="page">
              <wp14:pctWidth>0</wp14:pctWidth>
            </wp14:sizeRelH>
            <wp14:sizeRelV relativeFrom="page">
              <wp14:pctHeight>0</wp14:pctHeight>
            </wp14:sizeRelV>
          </wp:anchor>
        </w:drawing>
      </w:r>
      <w:r w:rsidR="0001072B">
        <w:rPr>
          <w:noProof/>
          <w:lang w:eastAsia="fr-FR"/>
        </w:rPr>
        <w:drawing>
          <wp:anchor distT="0" distB="0" distL="114300" distR="114300" simplePos="0" relativeHeight="251661312" behindDoc="0" locked="0" layoutInCell="1" allowOverlap="1" wp14:anchorId="55A21A24" wp14:editId="39C432C9">
            <wp:simplePos x="0" y="0"/>
            <wp:positionH relativeFrom="column">
              <wp:posOffset>576580</wp:posOffset>
            </wp:positionH>
            <wp:positionV relativeFrom="paragraph">
              <wp:posOffset>-32385</wp:posOffset>
            </wp:positionV>
            <wp:extent cx="993140" cy="447675"/>
            <wp:effectExtent l="0" t="0" r="0" b="9525"/>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140" cy="447675"/>
                    </a:xfrm>
                    <a:prstGeom prst="rect">
                      <a:avLst/>
                    </a:prstGeom>
                    <a:noFill/>
                  </pic:spPr>
                </pic:pic>
              </a:graphicData>
            </a:graphic>
            <wp14:sizeRelH relativeFrom="page">
              <wp14:pctWidth>0</wp14:pctWidth>
            </wp14:sizeRelH>
            <wp14:sizeRelV relativeFrom="page">
              <wp14:pctHeight>0</wp14:pctHeight>
            </wp14:sizeRelV>
          </wp:anchor>
        </w:drawing>
      </w:r>
      <w:r w:rsidR="0001072B">
        <w:rPr>
          <w:noProof/>
          <w:lang w:eastAsia="fr-FR"/>
        </w:rPr>
        <w:drawing>
          <wp:anchor distT="0" distB="0" distL="114300" distR="114300" simplePos="0" relativeHeight="251660288" behindDoc="0" locked="0" layoutInCell="1" allowOverlap="1" wp14:anchorId="496903E8" wp14:editId="275CFFEB">
            <wp:simplePos x="0" y="0"/>
            <wp:positionH relativeFrom="column">
              <wp:posOffset>1929130</wp:posOffset>
            </wp:positionH>
            <wp:positionV relativeFrom="paragraph">
              <wp:posOffset>-4445</wp:posOffset>
            </wp:positionV>
            <wp:extent cx="356870" cy="495300"/>
            <wp:effectExtent l="0" t="0" r="508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95300"/>
                    </a:xfrm>
                    <a:prstGeom prst="rect">
                      <a:avLst/>
                    </a:prstGeom>
                    <a:noFill/>
                  </pic:spPr>
                </pic:pic>
              </a:graphicData>
            </a:graphic>
            <wp14:sizeRelH relativeFrom="page">
              <wp14:pctWidth>0</wp14:pctWidth>
            </wp14:sizeRelH>
            <wp14:sizeRelV relativeFrom="page">
              <wp14:pctHeight>0</wp14:pctHeight>
            </wp14:sizeRelV>
          </wp:anchor>
        </w:drawing>
      </w:r>
      <w:r w:rsidR="0001072B">
        <w:rPr>
          <w:noProof/>
          <w:lang w:eastAsia="fr-FR"/>
        </w:rPr>
        <w:drawing>
          <wp:anchor distT="0" distB="0" distL="114300" distR="114300" simplePos="0" relativeHeight="251659264" behindDoc="0" locked="0" layoutInCell="1" allowOverlap="1" wp14:anchorId="0F61A43E" wp14:editId="25C356D5">
            <wp:simplePos x="0" y="0"/>
            <wp:positionH relativeFrom="column">
              <wp:posOffset>2805430</wp:posOffset>
            </wp:positionH>
            <wp:positionV relativeFrom="paragraph">
              <wp:posOffset>-52070</wp:posOffset>
            </wp:positionV>
            <wp:extent cx="971550" cy="544195"/>
            <wp:effectExtent l="0" t="0" r="0" b="8255"/>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544195"/>
                    </a:xfrm>
                    <a:prstGeom prst="rect">
                      <a:avLst/>
                    </a:prstGeom>
                    <a:noFill/>
                  </pic:spPr>
                </pic:pic>
              </a:graphicData>
            </a:graphic>
            <wp14:sizeRelH relativeFrom="page">
              <wp14:pctWidth>0</wp14:pctWidth>
            </wp14:sizeRelH>
            <wp14:sizeRelV relativeFrom="page">
              <wp14:pctHeight>0</wp14:pctHeight>
            </wp14:sizeRelV>
          </wp:anchor>
        </w:drawing>
      </w:r>
    </w:p>
    <w:p w14:paraId="25D78EC5" w14:textId="77777777" w:rsidR="00043529" w:rsidRDefault="00043529" w:rsidP="0030531F">
      <w:pPr>
        <w:rPr>
          <w:rFonts w:ascii="Arial" w:eastAsia="Times New Roman" w:hAnsi="Arial" w:cs="Arial"/>
          <w:b/>
          <w:bCs/>
          <w:color w:val="222222"/>
          <w:sz w:val="36"/>
          <w:szCs w:val="36"/>
          <w:lang w:eastAsia="fr-FR"/>
        </w:rPr>
      </w:pPr>
    </w:p>
    <w:p w14:paraId="598CDBDB" w14:textId="7CF7C43B" w:rsidR="00043529" w:rsidRDefault="00043529" w:rsidP="0030531F">
      <w:pPr>
        <w:jc w:val="center"/>
        <w:rPr>
          <w:rFonts w:ascii="Arial" w:eastAsia="Times New Roman" w:hAnsi="Arial" w:cs="Arial"/>
          <w:b/>
          <w:bCs/>
          <w:color w:val="222222"/>
          <w:sz w:val="36"/>
          <w:szCs w:val="36"/>
          <w:lang w:eastAsia="fr-FR"/>
        </w:rPr>
      </w:pPr>
    </w:p>
    <w:p w14:paraId="188C8921" w14:textId="483009B0" w:rsidR="0030531F" w:rsidRDefault="0001072B" w:rsidP="0030531F">
      <w:pPr>
        <w:jc w:val="center"/>
        <w:rPr>
          <w:rFonts w:ascii="Arial" w:eastAsia="Times New Roman" w:hAnsi="Arial" w:cs="Arial"/>
          <w:b/>
          <w:bCs/>
          <w:color w:val="222222"/>
          <w:sz w:val="36"/>
          <w:szCs w:val="36"/>
          <w:lang w:eastAsia="fr-FR"/>
        </w:rPr>
      </w:pPr>
      <w:r>
        <w:rPr>
          <w:rFonts w:ascii="Arial" w:eastAsia="Times New Roman" w:hAnsi="Arial" w:cs="Arial"/>
          <w:b/>
          <w:bCs/>
          <w:noProof/>
          <w:color w:val="222222"/>
          <w:sz w:val="36"/>
          <w:szCs w:val="36"/>
          <w:lang w:eastAsia="fr-FR"/>
        </w:rPr>
        <w:drawing>
          <wp:anchor distT="0" distB="0" distL="114300" distR="114300" simplePos="0" relativeHeight="251662336" behindDoc="0" locked="0" layoutInCell="1" allowOverlap="1" wp14:anchorId="788E8590" wp14:editId="387C4DD9">
            <wp:simplePos x="0" y="0"/>
            <wp:positionH relativeFrom="column">
              <wp:posOffset>2100580</wp:posOffset>
            </wp:positionH>
            <wp:positionV relativeFrom="paragraph">
              <wp:posOffset>67945</wp:posOffset>
            </wp:positionV>
            <wp:extent cx="1190625" cy="791845"/>
            <wp:effectExtent l="0" t="0" r="9525" b="825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edi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0625" cy="791845"/>
                    </a:xfrm>
                    <a:prstGeom prst="rect">
                      <a:avLst/>
                    </a:prstGeom>
                  </pic:spPr>
                </pic:pic>
              </a:graphicData>
            </a:graphic>
            <wp14:sizeRelH relativeFrom="page">
              <wp14:pctWidth>0</wp14:pctWidth>
            </wp14:sizeRelH>
            <wp14:sizeRelV relativeFrom="page">
              <wp14:pctHeight>0</wp14:pctHeight>
            </wp14:sizeRelV>
          </wp:anchor>
        </w:drawing>
      </w:r>
    </w:p>
    <w:p w14:paraId="64304310" w14:textId="77777777" w:rsidR="0001072B" w:rsidRDefault="0001072B" w:rsidP="0030531F">
      <w:pPr>
        <w:jc w:val="center"/>
        <w:rPr>
          <w:rFonts w:ascii="Arial" w:eastAsia="Times New Roman" w:hAnsi="Arial" w:cs="Arial"/>
          <w:b/>
          <w:bCs/>
          <w:color w:val="222222"/>
          <w:sz w:val="36"/>
          <w:szCs w:val="36"/>
          <w:lang w:eastAsia="fr-FR"/>
        </w:rPr>
      </w:pPr>
    </w:p>
    <w:p w14:paraId="269E2592" w14:textId="77777777" w:rsidR="0001072B" w:rsidRDefault="0001072B" w:rsidP="0030531F">
      <w:pPr>
        <w:jc w:val="center"/>
        <w:rPr>
          <w:rFonts w:ascii="Arial" w:eastAsia="Times New Roman" w:hAnsi="Arial" w:cs="Arial"/>
          <w:b/>
          <w:bCs/>
          <w:color w:val="222222"/>
          <w:sz w:val="36"/>
          <w:szCs w:val="36"/>
          <w:lang w:eastAsia="fr-FR"/>
        </w:rPr>
      </w:pPr>
    </w:p>
    <w:p w14:paraId="1C141268" w14:textId="77777777" w:rsidR="0001072B" w:rsidRDefault="0001072B" w:rsidP="0030531F">
      <w:pPr>
        <w:jc w:val="center"/>
        <w:rPr>
          <w:rFonts w:ascii="Arial" w:eastAsia="Times New Roman" w:hAnsi="Arial" w:cs="Arial"/>
          <w:b/>
          <w:bCs/>
          <w:color w:val="222222"/>
          <w:sz w:val="36"/>
          <w:szCs w:val="36"/>
          <w:lang w:eastAsia="fr-FR"/>
        </w:rPr>
      </w:pPr>
    </w:p>
    <w:p w14:paraId="665FA49E" w14:textId="77777777" w:rsidR="00043529" w:rsidRDefault="00043529" w:rsidP="0030531F">
      <w:pPr>
        <w:rPr>
          <w:rFonts w:ascii="Arial" w:eastAsia="Times New Roman" w:hAnsi="Arial" w:cs="Arial"/>
          <w:b/>
          <w:bCs/>
          <w:color w:val="222222"/>
          <w:sz w:val="36"/>
          <w:szCs w:val="36"/>
          <w:lang w:eastAsia="fr-FR"/>
        </w:rPr>
      </w:pPr>
    </w:p>
    <w:p w14:paraId="70997984" w14:textId="52B249D5" w:rsidR="00F16441" w:rsidRPr="0001072B" w:rsidRDefault="0011212F" w:rsidP="0030531F">
      <w:pPr>
        <w:spacing w:before="240" w:after="240"/>
        <w:jc w:val="center"/>
        <w:rPr>
          <w:rFonts w:asciiTheme="minorHAnsi" w:hAnsiTheme="minorHAnsi"/>
          <w:b/>
          <w:bCs/>
          <w:sz w:val="24"/>
        </w:rPr>
      </w:pPr>
      <w:r w:rsidRPr="0001072B">
        <w:rPr>
          <w:rFonts w:asciiTheme="minorHAnsi" w:hAnsiTheme="minorHAnsi"/>
          <w:b/>
          <w:bCs/>
          <w:sz w:val="24"/>
        </w:rPr>
        <w:t>Termes de référence</w:t>
      </w:r>
      <w:r w:rsidR="00F16441" w:rsidRPr="0001072B">
        <w:rPr>
          <w:rFonts w:asciiTheme="minorHAnsi" w:hAnsiTheme="minorHAnsi"/>
          <w:b/>
          <w:bCs/>
          <w:sz w:val="24"/>
        </w:rPr>
        <w:t xml:space="preserve"> pour le recrutement </w:t>
      </w:r>
      <w:r w:rsidR="0030531F" w:rsidRPr="0001072B">
        <w:rPr>
          <w:rFonts w:asciiTheme="minorHAnsi" w:hAnsiTheme="minorHAnsi"/>
          <w:b/>
          <w:bCs/>
          <w:sz w:val="24"/>
        </w:rPr>
        <w:br/>
      </w:r>
      <w:r w:rsidR="00F16441" w:rsidRPr="0001072B">
        <w:rPr>
          <w:rFonts w:asciiTheme="minorHAnsi" w:hAnsiTheme="minorHAnsi"/>
          <w:b/>
          <w:bCs/>
          <w:sz w:val="24"/>
        </w:rPr>
        <w:t>d’un</w:t>
      </w:r>
      <w:r w:rsidR="0030531F" w:rsidRPr="0001072B">
        <w:rPr>
          <w:rFonts w:asciiTheme="minorHAnsi" w:hAnsiTheme="minorHAnsi"/>
          <w:b/>
          <w:bCs/>
          <w:sz w:val="24"/>
        </w:rPr>
        <w:t>e agence de communication</w:t>
      </w:r>
    </w:p>
    <w:p w14:paraId="62756ECF" w14:textId="65D53996" w:rsidR="0030531F" w:rsidRPr="0030531F" w:rsidRDefault="0030531F" w:rsidP="0001072B">
      <w:pPr>
        <w:spacing w:before="240" w:after="240"/>
        <w:jc w:val="center"/>
        <w:rPr>
          <w:rFonts w:asciiTheme="minorHAnsi" w:hAnsiTheme="minorHAnsi"/>
          <w:sz w:val="24"/>
        </w:rPr>
      </w:pPr>
      <w:r w:rsidRPr="0030531F">
        <w:rPr>
          <w:rFonts w:asciiTheme="minorHAnsi" w:hAnsiTheme="minorHAnsi"/>
          <w:sz w:val="24"/>
        </w:rPr>
        <w:t>Pour l’élaboration et la mise en œuvre d’une campagne de sensibilisation web sur les violences digitales faites aux femmes</w:t>
      </w:r>
    </w:p>
    <w:tbl>
      <w:tblPr>
        <w:tblW w:w="9497" w:type="dxa"/>
        <w:jc w:val="center"/>
        <w:tblBorders>
          <w:top w:val="single" w:sz="2" w:space="0" w:color="006600"/>
          <w:left w:val="single" w:sz="2" w:space="0" w:color="006600"/>
          <w:bottom w:val="single" w:sz="2" w:space="0" w:color="006600"/>
          <w:right w:val="single" w:sz="2" w:space="0" w:color="006600"/>
          <w:insideH w:val="single" w:sz="2" w:space="0" w:color="006600"/>
          <w:insideV w:val="single" w:sz="2" w:space="0" w:color="006600"/>
        </w:tblBorders>
        <w:tblLook w:val="01E0" w:firstRow="1" w:lastRow="1" w:firstColumn="1" w:lastColumn="1" w:noHBand="0" w:noVBand="0"/>
      </w:tblPr>
      <w:tblGrid>
        <w:gridCol w:w="2198"/>
        <w:gridCol w:w="7299"/>
      </w:tblGrid>
      <w:tr w:rsidR="00506854" w:rsidRPr="00043529" w14:paraId="7F013C1C" w14:textId="77777777" w:rsidTr="0030531F">
        <w:trPr>
          <w:trHeight w:val="241"/>
          <w:jc w:val="center"/>
        </w:trPr>
        <w:tc>
          <w:tcPr>
            <w:tcW w:w="2198" w:type="dxa"/>
            <w:tcMar>
              <w:top w:w="113" w:type="dxa"/>
              <w:bottom w:w="113" w:type="dxa"/>
            </w:tcMar>
          </w:tcPr>
          <w:p w14:paraId="0A4058DD" w14:textId="77777777" w:rsidR="00506854" w:rsidRPr="00043529" w:rsidRDefault="00506854" w:rsidP="0030531F">
            <w:pPr>
              <w:spacing w:before="240"/>
              <w:ind w:left="31"/>
              <w:rPr>
                <w:rFonts w:asciiTheme="minorHAnsi" w:hAnsiTheme="minorHAnsi" w:cs="Arial"/>
                <w:b/>
                <w:color w:val="006600"/>
                <w:sz w:val="22"/>
                <w:szCs w:val="22"/>
              </w:rPr>
            </w:pPr>
            <w:r w:rsidRPr="00043529">
              <w:rPr>
                <w:rFonts w:asciiTheme="minorHAnsi" w:hAnsiTheme="minorHAnsi" w:cs="Arial"/>
                <w:b/>
                <w:color w:val="000000" w:themeColor="text1"/>
                <w:sz w:val="22"/>
                <w:szCs w:val="22"/>
              </w:rPr>
              <w:t>Profil de l’expert</w:t>
            </w:r>
          </w:p>
        </w:tc>
        <w:tc>
          <w:tcPr>
            <w:tcW w:w="7299" w:type="dxa"/>
            <w:tcMar>
              <w:top w:w="113" w:type="dxa"/>
              <w:bottom w:w="113" w:type="dxa"/>
            </w:tcMar>
          </w:tcPr>
          <w:p w14:paraId="619DD500" w14:textId="4740E5BA" w:rsidR="00506854" w:rsidRPr="00043529" w:rsidRDefault="0030531F" w:rsidP="0030531F">
            <w:pPr>
              <w:spacing w:before="240"/>
              <w:ind w:firstLine="176"/>
              <w:rPr>
                <w:rFonts w:asciiTheme="minorHAnsi" w:hAnsiTheme="minorHAnsi" w:cstheme="minorHAnsi"/>
                <w:sz w:val="22"/>
                <w:szCs w:val="22"/>
              </w:rPr>
            </w:pPr>
            <w:r>
              <w:rPr>
                <w:rFonts w:asciiTheme="minorHAnsi" w:hAnsiTheme="minorHAnsi"/>
                <w:b/>
                <w:bCs/>
                <w:sz w:val="22"/>
                <w:szCs w:val="22"/>
              </w:rPr>
              <w:t>Une agence de communication</w:t>
            </w:r>
          </w:p>
        </w:tc>
      </w:tr>
      <w:tr w:rsidR="00506854" w:rsidRPr="00043529" w14:paraId="12748D32" w14:textId="77777777" w:rsidTr="0030531F">
        <w:trPr>
          <w:trHeight w:val="617"/>
          <w:jc w:val="center"/>
        </w:trPr>
        <w:tc>
          <w:tcPr>
            <w:tcW w:w="2198" w:type="dxa"/>
            <w:tcMar>
              <w:top w:w="113" w:type="dxa"/>
              <w:bottom w:w="113" w:type="dxa"/>
            </w:tcMar>
          </w:tcPr>
          <w:p w14:paraId="6D6BF994" w14:textId="77777777" w:rsidR="00506854" w:rsidRPr="00043529" w:rsidRDefault="00506854" w:rsidP="0030531F">
            <w:pPr>
              <w:spacing w:before="240"/>
              <w:ind w:left="31"/>
              <w:rPr>
                <w:rFonts w:asciiTheme="minorHAnsi" w:hAnsiTheme="minorHAnsi" w:cs="Arial"/>
                <w:b/>
                <w:color w:val="006600"/>
                <w:sz w:val="22"/>
                <w:szCs w:val="22"/>
              </w:rPr>
            </w:pPr>
            <w:r w:rsidRPr="00043529">
              <w:rPr>
                <w:rFonts w:asciiTheme="minorHAnsi" w:hAnsiTheme="minorHAnsi" w:cs="Arial"/>
                <w:b/>
                <w:color w:val="000000" w:themeColor="text1"/>
                <w:sz w:val="22"/>
                <w:szCs w:val="22"/>
              </w:rPr>
              <w:t>Durée de la mission</w:t>
            </w:r>
          </w:p>
        </w:tc>
        <w:tc>
          <w:tcPr>
            <w:tcW w:w="7299" w:type="dxa"/>
            <w:tcMar>
              <w:top w:w="113" w:type="dxa"/>
              <w:bottom w:w="113" w:type="dxa"/>
            </w:tcMar>
          </w:tcPr>
          <w:p w14:paraId="625282E6" w14:textId="595C93BD" w:rsidR="00506854" w:rsidRPr="00043529" w:rsidRDefault="00506854" w:rsidP="007202FB">
            <w:pPr>
              <w:spacing w:before="240"/>
              <w:ind w:firstLine="176"/>
              <w:rPr>
                <w:rFonts w:asciiTheme="minorHAnsi" w:hAnsiTheme="minorHAnsi" w:cstheme="majorBidi"/>
                <w:sz w:val="22"/>
                <w:szCs w:val="22"/>
              </w:rPr>
            </w:pPr>
            <w:r w:rsidRPr="00043529">
              <w:rPr>
                <w:rFonts w:asciiTheme="minorHAnsi" w:hAnsiTheme="minorHAnsi" w:cstheme="majorBidi"/>
                <w:sz w:val="22"/>
                <w:szCs w:val="22"/>
              </w:rPr>
              <w:t xml:space="preserve">  </w:t>
            </w:r>
            <w:r w:rsidR="007202FB">
              <w:rPr>
                <w:rFonts w:asciiTheme="minorHAnsi" w:hAnsiTheme="minorHAnsi" w:cstheme="majorBidi"/>
                <w:sz w:val="22"/>
                <w:szCs w:val="22"/>
              </w:rPr>
              <w:t>Juin</w:t>
            </w:r>
            <w:r w:rsidR="0030531F">
              <w:rPr>
                <w:rFonts w:asciiTheme="minorHAnsi" w:hAnsiTheme="minorHAnsi" w:cstheme="majorBidi"/>
                <w:sz w:val="22"/>
                <w:szCs w:val="22"/>
              </w:rPr>
              <w:t xml:space="preserve"> </w:t>
            </w:r>
            <w:r w:rsidRPr="00043529">
              <w:rPr>
                <w:rFonts w:asciiTheme="minorHAnsi" w:hAnsiTheme="minorHAnsi" w:cstheme="majorBidi"/>
                <w:sz w:val="22"/>
                <w:szCs w:val="22"/>
              </w:rPr>
              <w:t xml:space="preserve"> – </w:t>
            </w:r>
            <w:r w:rsidR="0030531F">
              <w:rPr>
                <w:rFonts w:asciiTheme="minorHAnsi" w:hAnsiTheme="minorHAnsi" w:cstheme="majorBidi"/>
                <w:sz w:val="22"/>
                <w:szCs w:val="22"/>
              </w:rPr>
              <w:t xml:space="preserve">Décembre </w:t>
            </w:r>
            <w:r w:rsidRPr="00043529">
              <w:rPr>
                <w:rFonts w:asciiTheme="minorHAnsi" w:hAnsiTheme="minorHAnsi" w:cstheme="majorBidi"/>
                <w:sz w:val="22"/>
                <w:szCs w:val="22"/>
              </w:rPr>
              <w:t xml:space="preserve"> </w:t>
            </w:r>
            <w:r w:rsidR="0030531F">
              <w:rPr>
                <w:rFonts w:asciiTheme="minorHAnsi" w:hAnsiTheme="minorHAnsi" w:cstheme="majorBidi"/>
                <w:sz w:val="22"/>
                <w:szCs w:val="22"/>
              </w:rPr>
              <w:t>2020</w:t>
            </w:r>
            <w:r w:rsidR="007940E1" w:rsidRPr="00043529">
              <w:rPr>
                <w:rFonts w:asciiTheme="minorHAnsi" w:hAnsiTheme="minorHAnsi" w:cstheme="majorBidi"/>
                <w:sz w:val="22"/>
                <w:szCs w:val="22"/>
              </w:rPr>
              <w:t xml:space="preserve"> (</w:t>
            </w:r>
            <w:r w:rsidR="007202FB">
              <w:rPr>
                <w:rFonts w:asciiTheme="minorHAnsi" w:hAnsiTheme="minorHAnsi" w:cstheme="majorBidi"/>
                <w:sz w:val="22"/>
                <w:szCs w:val="22"/>
              </w:rPr>
              <w:t>7</w:t>
            </w:r>
            <w:r w:rsidR="007940E1" w:rsidRPr="00043529">
              <w:rPr>
                <w:rFonts w:asciiTheme="minorHAnsi" w:hAnsiTheme="minorHAnsi" w:cstheme="majorBidi"/>
                <w:sz w:val="22"/>
                <w:szCs w:val="22"/>
              </w:rPr>
              <w:t xml:space="preserve"> mois)</w:t>
            </w:r>
          </w:p>
        </w:tc>
      </w:tr>
      <w:tr w:rsidR="00506854" w:rsidRPr="00043529" w14:paraId="58C63217" w14:textId="77777777" w:rsidTr="0030531F">
        <w:trPr>
          <w:trHeight w:val="887"/>
          <w:jc w:val="center"/>
        </w:trPr>
        <w:tc>
          <w:tcPr>
            <w:tcW w:w="2198" w:type="dxa"/>
            <w:tcMar>
              <w:top w:w="113" w:type="dxa"/>
              <w:bottom w:w="113" w:type="dxa"/>
            </w:tcMar>
          </w:tcPr>
          <w:p w14:paraId="1C597043" w14:textId="022021DF" w:rsidR="00506854" w:rsidRPr="00043529" w:rsidRDefault="00506854" w:rsidP="0030531F">
            <w:pPr>
              <w:spacing w:before="240"/>
              <w:ind w:left="31"/>
              <w:rPr>
                <w:rFonts w:asciiTheme="minorHAnsi" w:hAnsiTheme="minorHAnsi" w:cs="Arial"/>
                <w:b/>
                <w:color w:val="000000" w:themeColor="text1"/>
                <w:sz w:val="22"/>
                <w:szCs w:val="22"/>
              </w:rPr>
            </w:pPr>
            <w:r w:rsidRPr="00043529">
              <w:rPr>
                <w:rFonts w:asciiTheme="minorHAnsi" w:hAnsiTheme="minorHAnsi" w:cs="Arial"/>
                <w:b/>
                <w:color w:val="000000" w:themeColor="text1"/>
                <w:sz w:val="22"/>
                <w:szCs w:val="22"/>
              </w:rPr>
              <w:t xml:space="preserve">Contexte général </w:t>
            </w:r>
          </w:p>
        </w:tc>
        <w:tc>
          <w:tcPr>
            <w:tcW w:w="7299" w:type="dxa"/>
            <w:tcMar>
              <w:top w:w="113" w:type="dxa"/>
              <w:bottom w:w="113" w:type="dxa"/>
            </w:tcMar>
          </w:tcPr>
          <w:p w14:paraId="739608CC" w14:textId="77777777" w:rsidR="0030531F" w:rsidRPr="0030531F" w:rsidRDefault="0030531F" w:rsidP="0030531F">
            <w:pPr>
              <w:spacing w:before="240" w:line="360" w:lineRule="auto"/>
              <w:ind w:firstLine="176"/>
              <w:rPr>
                <w:rFonts w:asciiTheme="minorHAnsi" w:hAnsiTheme="minorHAnsi" w:cstheme="majorBidi"/>
                <w:sz w:val="22"/>
                <w:szCs w:val="22"/>
              </w:rPr>
            </w:pPr>
            <w:r w:rsidRPr="0030531F">
              <w:rPr>
                <w:rFonts w:asciiTheme="minorHAnsi" w:hAnsiTheme="minorHAnsi" w:cstheme="majorBidi"/>
                <w:sz w:val="22"/>
                <w:szCs w:val="22"/>
              </w:rPr>
              <w:t>En 2019, le Centre de Recherches, d’Etudes, de Documentation et d’Information sur la Femme (CREDIF) a réalisé une étude exploratoire sur les violences numériques faites aux femmes notamment sur le réseau social «  Facebook ».  Cette première étude en Tunisie a mis l’accent sur les différents types de violences cybernétiques fondées sur le genre, les profils des agresseur (e)s, l’impact de ce type de violence sur la vie personnelle, familiale, professionnelle… et les mécanismes de défenses et de prévention adoptés par les victimes ainsi que les textes législatifs en relation avec cette thématique .</w:t>
            </w:r>
          </w:p>
          <w:p w14:paraId="6E880829" w14:textId="77777777" w:rsidR="000B6E3E" w:rsidRDefault="0030531F" w:rsidP="000B6E3E">
            <w:pPr>
              <w:spacing w:before="240" w:line="360" w:lineRule="auto"/>
              <w:ind w:firstLine="176"/>
              <w:rPr>
                <w:rFonts w:asciiTheme="minorHAnsi" w:hAnsiTheme="minorHAnsi" w:cstheme="majorBidi"/>
                <w:sz w:val="22"/>
                <w:szCs w:val="22"/>
              </w:rPr>
            </w:pPr>
            <w:r w:rsidRPr="0030531F">
              <w:rPr>
                <w:rFonts w:asciiTheme="minorHAnsi" w:hAnsiTheme="minorHAnsi" w:cstheme="majorBidi"/>
                <w:sz w:val="22"/>
                <w:szCs w:val="22"/>
              </w:rPr>
              <w:t>Ainsi, une large mobilisation auprès du grand public, homme et femme, de tout âge, sur toute la Tunisie doit être menée pour communiquer autour de cette problématique sociale émergente.</w:t>
            </w:r>
            <w:r>
              <w:rPr>
                <w:rFonts w:asciiTheme="minorHAnsi" w:hAnsiTheme="minorHAnsi" w:cstheme="majorBidi"/>
                <w:sz w:val="22"/>
                <w:szCs w:val="22"/>
              </w:rPr>
              <w:t xml:space="preserve"> </w:t>
            </w:r>
          </w:p>
          <w:p w14:paraId="6CF43053" w14:textId="73AE0946" w:rsidR="0030531F" w:rsidRPr="0030531F" w:rsidRDefault="0030531F" w:rsidP="000B6E3E">
            <w:pPr>
              <w:spacing w:before="240" w:line="360" w:lineRule="auto"/>
              <w:ind w:firstLine="176"/>
              <w:rPr>
                <w:rFonts w:asciiTheme="minorHAnsi" w:hAnsiTheme="minorHAnsi" w:cstheme="majorBidi"/>
                <w:sz w:val="22"/>
                <w:szCs w:val="22"/>
              </w:rPr>
            </w:pPr>
            <w:r w:rsidRPr="0030531F">
              <w:rPr>
                <w:rFonts w:asciiTheme="minorHAnsi" w:hAnsiTheme="minorHAnsi" w:cstheme="majorBidi"/>
                <w:sz w:val="22"/>
                <w:szCs w:val="22"/>
              </w:rPr>
              <w:t>Une telle action nécessite des interventions collectives, gouvernementales et non gouvernementales,  visant la sensibilisation, le plaidoyer et la conscientisation de notre cible visée particulièrement les femmes ; adolescentes, jeunes et adultes.</w:t>
            </w:r>
          </w:p>
          <w:p w14:paraId="6EEEE2AD" w14:textId="77777777" w:rsidR="0030531F" w:rsidRPr="0030531F" w:rsidRDefault="0030531F" w:rsidP="0030531F">
            <w:pPr>
              <w:spacing w:before="240" w:line="360" w:lineRule="auto"/>
              <w:ind w:firstLine="176"/>
              <w:rPr>
                <w:rFonts w:asciiTheme="minorHAnsi" w:hAnsiTheme="minorHAnsi" w:cstheme="majorBidi"/>
                <w:sz w:val="22"/>
                <w:szCs w:val="22"/>
              </w:rPr>
            </w:pPr>
            <w:r w:rsidRPr="0030531F">
              <w:rPr>
                <w:rFonts w:asciiTheme="minorHAnsi" w:hAnsiTheme="minorHAnsi" w:cstheme="majorBidi"/>
                <w:sz w:val="22"/>
                <w:szCs w:val="22"/>
              </w:rPr>
              <w:lastRenderedPageBreak/>
              <w:t>Dans cette perspective, et dans le cadre du Programme de Promotion de l’Egalité entre les Hommes et les Femmes, porté par le Ministère de la Femme de la Famille et de l’Enfance et des Séniors (MFFES) et l’Union Européenne (UE), sous sa composante « Lutte contre les Violences et les Discriminations Faites aux Femmes », le CREDIF et, son partenaire, le Fonds des Nations Unies pour la Population (UNFPA) envisagent le lancement d’une campagne digitale de sensibilisation sur les violences fondées sur le genre dans les réseaux sociaux précisément le Facebook.</w:t>
            </w:r>
          </w:p>
          <w:p w14:paraId="3D7BFDD9" w14:textId="65B1024E" w:rsidR="00506854" w:rsidRPr="00043529" w:rsidRDefault="0030531F" w:rsidP="0030531F">
            <w:pPr>
              <w:spacing w:before="240" w:line="360" w:lineRule="auto"/>
              <w:ind w:firstLine="176"/>
              <w:rPr>
                <w:rFonts w:asciiTheme="minorHAnsi" w:hAnsiTheme="minorHAnsi" w:cstheme="majorBidi"/>
                <w:sz w:val="22"/>
                <w:szCs w:val="22"/>
              </w:rPr>
            </w:pPr>
            <w:r w:rsidRPr="0030531F">
              <w:rPr>
                <w:rFonts w:asciiTheme="minorHAnsi" w:hAnsiTheme="minorHAnsi" w:cstheme="majorBidi"/>
                <w:sz w:val="22"/>
                <w:szCs w:val="22"/>
              </w:rPr>
              <w:t>Cette campagne s’intègre dans une stratégie  collective qui vise à mettre fin à toutes les formes de VFG et à renforcer l’application des lois relatives aux droits des femmes telles que la loi  intégrale n° 2017-58 du 11 août 2017 relative à l’élimination de la violence à l’égard des femmes  , le code pénal tunisien, la loi organique n° 2016-61 du 3 août 2016,relative à la prévention et la lutte contre la traite des personnes, les décrets lois 115 et 116, le Code des Télécommunications…</w:t>
            </w:r>
          </w:p>
        </w:tc>
      </w:tr>
      <w:tr w:rsidR="00506854" w:rsidRPr="00043529" w14:paraId="17B72D7B" w14:textId="77777777" w:rsidTr="0030531F">
        <w:trPr>
          <w:trHeight w:val="241"/>
          <w:jc w:val="center"/>
        </w:trPr>
        <w:tc>
          <w:tcPr>
            <w:tcW w:w="2198" w:type="dxa"/>
            <w:tcMar>
              <w:top w:w="113" w:type="dxa"/>
              <w:bottom w:w="113" w:type="dxa"/>
            </w:tcMar>
          </w:tcPr>
          <w:p w14:paraId="467C8867" w14:textId="7243D214" w:rsidR="00506854" w:rsidRPr="00043529" w:rsidRDefault="0030531F" w:rsidP="0030531F">
            <w:pPr>
              <w:spacing w:before="240"/>
              <w:ind w:left="31"/>
              <w:rPr>
                <w:rFonts w:asciiTheme="minorHAnsi" w:hAnsiTheme="minorHAnsi" w:cs="Arial"/>
                <w:b/>
                <w:color w:val="000000" w:themeColor="text1"/>
                <w:sz w:val="22"/>
                <w:szCs w:val="22"/>
              </w:rPr>
            </w:pPr>
            <w:r w:rsidRPr="0030531F">
              <w:rPr>
                <w:rFonts w:asciiTheme="minorHAnsi" w:hAnsiTheme="minorHAnsi" w:cs="Arial"/>
                <w:b/>
                <w:color w:val="000000" w:themeColor="text1"/>
                <w:sz w:val="22"/>
                <w:szCs w:val="22"/>
              </w:rPr>
              <w:lastRenderedPageBreak/>
              <w:t>Missions de l’agence</w:t>
            </w:r>
          </w:p>
        </w:tc>
        <w:tc>
          <w:tcPr>
            <w:tcW w:w="7299" w:type="dxa"/>
            <w:tcMar>
              <w:top w:w="113" w:type="dxa"/>
              <w:bottom w:w="113" w:type="dxa"/>
            </w:tcMar>
          </w:tcPr>
          <w:p w14:paraId="13B31972" w14:textId="77777777" w:rsidR="0030531F" w:rsidRPr="0030531F" w:rsidRDefault="0030531F" w:rsidP="0030531F">
            <w:pPr>
              <w:spacing w:before="240"/>
              <w:ind w:firstLine="176"/>
              <w:rPr>
                <w:rFonts w:asciiTheme="minorHAnsi" w:hAnsiTheme="minorHAnsi" w:cstheme="majorBidi"/>
                <w:sz w:val="22"/>
                <w:szCs w:val="22"/>
              </w:rPr>
            </w:pPr>
            <w:r w:rsidRPr="0030531F">
              <w:rPr>
                <w:rFonts w:asciiTheme="minorHAnsi" w:hAnsiTheme="minorHAnsi" w:cstheme="majorBidi"/>
                <w:sz w:val="22"/>
                <w:szCs w:val="22"/>
              </w:rPr>
              <w:t>L’agence recrutée est demandée à :</w:t>
            </w:r>
          </w:p>
          <w:p w14:paraId="58E3E54E" w14:textId="77777777" w:rsidR="0030531F" w:rsidRPr="0030531F" w:rsidRDefault="0030531F" w:rsidP="0030531F">
            <w:pPr>
              <w:spacing w:before="240"/>
              <w:ind w:firstLine="176"/>
              <w:rPr>
                <w:rFonts w:asciiTheme="minorHAnsi" w:hAnsiTheme="minorHAnsi" w:cstheme="majorBidi"/>
                <w:sz w:val="22"/>
                <w:szCs w:val="22"/>
              </w:rPr>
            </w:pPr>
            <w:r w:rsidRPr="0030531F">
              <w:rPr>
                <w:rFonts w:asciiTheme="minorHAnsi" w:hAnsiTheme="minorHAnsi" w:cstheme="majorBidi"/>
                <w:sz w:val="22"/>
                <w:szCs w:val="22"/>
              </w:rPr>
              <w:t>- Réfléchir à un concept clef pour la campagne ;</w:t>
            </w:r>
          </w:p>
          <w:p w14:paraId="39E0D8B3" w14:textId="50848925" w:rsidR="0030531F" w:rsidRPr="0030531F" w:rsidRDefault="0030531F" w:rsidP="0030531F">
            <w:pPr>
              <w:spacing w:before="240"/>
              <w:ind w:firstLine="176"/>
              <w:rPr>
                <w:rFonts w:asciiTheme="minorHAnsi" w:hAnsiTheme="minorHAnsi" w:cstheme="majorBidi"/>
                <w:sz w:val="22"/>
                <w:szCs w:val="22"/>
              </w:rPr>
            </w:pPr>
            <w:r w:rsidRPr="0030531F">
              <w:rPr>
                <w:rFonts w:asciiTheme="minorHAnsi" w:hAnsiTheme="minorHAnsi" w:cstheme="majorBidi"/>
                <w:sz w:val="22"/>
                <w:szCs w:val="22"/>
              </w:rPr>
              <w:t xml:space="preserve">- </w:t>
            </w:r>
            <w:r>
              <w:rPr>
                <w:rFonts w:asciiTheme="minorHAnsi" w:hAnsiTheme="minorHAnsi" w:cstheme="majorBidi"/>
                <w:sz w:val="22"/>
                <w:szCs w:val="22"/>
              </w:rPr>
              <w:t xml:space="preserve">Proposer </w:t>
            </w:r>
            <w:r w:rsidRPr="0030531F">
              <w:rPr>
                <w:rFonts w:asciiTheme="minorHAnsi" w:hAnsiTheme="minorHAnsi" w:cstheme="majorBidi"/>
                <w:sz w:val="22"/>
                <w:szCs w:val="22"/>
              </w:rPr>
              <w:t xml:space="preserve"> </w:t>
            </w:r>
            <w:r>
              <w:rPr>
                <w:rFonts w:asciiTheme="minorHAnsi" w:hAnsiTheme="minorHAnsi" w:cstheme="majorBidi"/>
                <w:sz w:val="22"/>
                <w:szCs w:val="22"/>
              </w:rPr>
              <w:t>une</w:t>
            </w:r>
            <w:r w:rsidRPr="0030531F">
              <w:rPr>
                <w:rFonts w:asciiTheme="minorHAnsi" w:hAnsiTheme="minorHAnsi" w:cstheme="majorBidi"/>
                <w:sz w:val="22"/>
                <w:szCs w:val="22"/>
              </w:rPr>
              <w:t xml:space="preserve"> stratégie de communication </w:t>
            </w:r>
            <w:r>
              <w:rPr>
                <w:rFonts w:asciiTheme="minorHAnsi" w:hAnsiTheme="minorHAnsi" w:cstheme="majorBidi"/>
                <w:sz w:val="22"/>
                <w:szCs w:val="22"/>
              </w:rPr>
              <w:t>adéquate</w:t>
            </w:r>
            <w:r w:rsidRPr="0030531F">
              <w:rPr>
                <w:rFonts w:asciiTheme="minorHAnsi" w:hAnsiTheme="minorHAnsi" w:cstheme="majorBidi"/>
                <w:sz w:val="22"/>
                <w:szCs w:val="22"/>
              </w:rPr>
              <w:t xml:space="preserve"> ;</w:t>
            </w:r>
          </w:p>
          <w:p w14:paraId="01E60C12" w14:textId="77777777" w:rsidR="0030531F" w:rsidRDefault="0030531F" w:rsidP="0030531F">
            <w:pPr>
              <w:spacing w:before="240"/>
              <w:ind w:firstLine="176"/>
              <w:rPr>
                <w:rFonts w:asciiTheme="minorHAnsi" w:hAnsiTheme="minorHAnsi" w:cstheme="majorBidi"/>
                <w:sz w:val="22"/>
                <w:szCs w:val="22"/>
              </w:rPr>
            </w:pPr>
            <w:r w:rsidRPr="0030531F">
              <w:rPr>
                <w:rFonts w:asciiTheme="minorHAnsi" w:hAnsiTheme="minorHAnsi" w:cstheme="majorBidi"/>
                <w:sz w:val="22"/>
                <w:szCs w:val="22"/>
              </w:rPr>
              <w:t>- Elaborer les messages principaux avec l’équipe du travail ;</w:t>
            </w:r>
          </w:p>
          <w:p w14:paraId="078E244A" w14:textId="78F5EEDA" w:rsidR="0030531F" w:rsidRPr="0030531F" w:rsidRDefault="0030531F" w:rsidP="0030531F">
            <w:pPr>
              <w:spacing w:before="240"/>
              <w:ind w:firstLine="176"/>
              <w:rPr>
                <w:rFonts w:asciiTheme="minorHAnsi" w:hAnsiTheme="minorHAnsi" w:cstheme="majorBidi"/>
                <w:sz w:val="22"/>
                <w:szCs w:val="22"/>
              </w:rPr>
            </w:pPr>
            <w:r>
              <w:rPr>
                <w:rFonts w:asciiTheme="minorHAnsi" w:hAnsiTheme="minorHAnsi" w:cstheme="majorBidi"/>
                <w:sz w:val="22"/>
                <w:szCs w:val="22"/>
              </w:rPr>
              <w:t>- Elaborer les supports de communication</w:t>
            </w:r>
            <w:r w:rsidR="00500F84">
              <w:rPr>
                <w:rFonts w:asciiTheme="minorHAnsi" w:hAnsiTheme="minorHAnsi" w:cstheme="majorBidi"/>
                <w:sz w:val="22"/>
                <w:szCs w:val="22"/>
              </w:rPr>
              <w:t xml:space="preserve"> nécessaires</w:t>
            </w:r>
            <w:r>
              <w:rPr>
                <w:rFonts w:asciiTheme="minorHAnsi" w:hAnsiTheme="minorHAnsi" w:cstheme="majorBidi"/>
                <w:sz w:val="22"/>
                <w:szCs w:val="22"/>
              </w:rPr>
              <w:t> ;</w:t>
            </w:r>
          </w:p>
          <w:p w14:paraId="7169B520" w14:textId="77777777" w:rsidR="0030531F" w:rsidRPr="0030531F" w:rsidRDefault="0030531F" w:rsidP="0030531F">
            <w:pPr>
              <w:spacing w:before="240"/>
              <w:ind w:firstLine="176"/>
              <w:rPr>
                <w:rFonts w:asciiTheme="minorHAnsi" w:hAnsiTheme="minorHAnsi" w:cstheme="majorBidi"/>
                <w:sz w:val="22"/>
                <w:szCs w:val="22"/>
              </w:rPr>
            </w:pPr>
            <w:r w:rsidRPr="0030531F">
              <w:rPr>
                <w:rFonts w:asciiTheme="minorHAnsi" w:hAnsiTheme="minorHAnsi" w:cstheme="majorBidi"/>
                <w:sz w:val="22"/>
                <w:szCs w:val="22"/>
              </w:rPr>
              <w:t>- Cerner le planning de diffusion ;</w:t>
            </w:r>
          </w:p>
          <w:p w14:paraId="7F567B5E" w14:textId="77777777" w:rsidR="0030531F" w:rsidRPr="0030531F" w:rsidRDefault="0030531F" w:rsidP="0030531F">
            <w:pPr>
              <w:spacing w:before="240"/>
              <w:ind w:firstLine="176"/>
              <w:rPr>
                <w:rFonts w:asciiTheme="minorHAnsi" w:hAnsiTheme="minorHAnsi" w:cstheme="majorBidi"/>
                <w:sz w:val="22"/>
                <w:szCs w:val="22"/>
              </w:rPr>
            </w:pPr>
            <w:r w:rsidRPr="0030531F">
              <w:rPr>
                <w:rFonts w:asciiTheme="minorHAnsi" w:hAnsiTheme="minorHAnsi" w:cstheme="majorBidi"/>
                <w:sz w:val="22"/>
                <w:szCs w:val="22"/>
              </w:rPr>
              <w:t>- Assurer la modération tout au long la période de la campagne ;</w:t>
            </w:r>
          </w:p>
          <w:p w14:paraId="7F3A26E7" w14:textId="3A96DC86" w:rsidR="00506854" w:rsidRDefault="00500F84" w:rsidP="0030531F">
            <w:pPr>
              <w:spacing w:before="240"/>
              <w:ind w:firstLine="176"/>
              <w:rPr>
                <w:rFonts w:asciiTheme="minorHAnsi" w:hAnsiTheme="minorHAnsi" w:cstheme="majorBidi"/>
                <w:sz w:val="22"/>
                <w:szCs w:val="22"/>
              </w:rPr>
            </w:pPr>
            <w:r>
              <w:rPr>
                <w:rFonts w:asciiTheme="minorHAnsi" w:hAnsiTheme="minorHAnsi" w:cstheme="majorBidi"/>
                <w:sz w:val="22"/>
                <w:szCs w:val="22"/>
              </w:rPr>
              <w:t>- F</w:t>
            </w:r>
            <w:r w:rsidR="0030531F">
              <w:rPr>
                <w:rFonts w:asciiTheme="minorHAnsi" w:hAnsiTheme="minorHAnsi" w:cstheme="majorBidi"/>
                <w:sz w:val="22"/>
                <w:szCs w:val="22"/>
              </w:rPr>
              <w:t>aire le suivi de la campagne</w:t>
            </w:r>
          </w:p>
          <w:p w14:paraId="24BD92D8" w14:textId="6B850EF3" w:rsidR="0030531F" w:rsidRPr="00043529" w:rsidRDefault="0030531F" w:rsidP="0030531F">
            <w:pPr>
              <w:spacing w:before="240"/>
              <w:ind w:firstLine="176"/>
              <w:rPr>
                <w:rFonts w:asciiTheme="minorHAnsi" w:hAnsiTheme="minorHAnsi" w:cstheme="majorBidi"/>
                <w:sz w:val="22"/>
                <w:szCs w:val="22"/>
              </w:rPr>
            </w:pPr>
            <w:r>
              <w:rPr>
                <w:rFonts w:asciiTheme="minorHAnsi" w:hAnsiTheme="minorHAnsi" w:cstheme="majorBidi"/>
                <w:sz w:val="22"/>
                <w:szCs w:val="22"/>
              </w:rPr>
              <w:t>- Préparer un rapport d’évaluation.</w:t>
            </w:r>
          </w:p>
        </w:tc>
      </w:tr>
      <w:tr w:rsidR="00CB7C33" w:rsidRPr="00043529" w14:paraId="685BB426" w14:textId="77777777" w:rsidTr="0030531F">
        <w:trPr>
          <w:trHeight w:val="241"/>
          <w:jc w:val="center"/>
        </w:trPr>
        <w:tc>
          <w:tcPr>
            <w:tcW w:w="2198" w:type="dxa"/>
            <w:tcMar>
              <w:top w:w="113" w:type="dxa"/>
              <w:bottom w:w="113" w:type="dxa"/>
            </w:tcMar>
          </w:tcPr>
          <w:p w14:paraId="69588652" w14:textId="77777777" w:rsidR="00CB7C33" w:rsidRPr="00043529" w:rsidRDefault="00CB7C33" w:rsidP="0030531F">
            <w:pPr>
              <w:spacing w:before="240"/>
              <w:ind w:left="31"/>
              <w:rPr>
                <w:rFonts w:asciiTheme="minorHAnsi" w:hAnsiTheme="minorHAnsi" w:cs="Arial"/>
                <w:b/>
                <w:color w:val="000000" w:themeColor="text1"/>
                <w:sz w:val="22"/>
                <w:szCs w:val="22"/>
              </w:rPr>
            </w:pPr>
            <w:r w:rsidRPr="00043529">
              <w:rPr>
                <w:rFonts w:asciiTheme="minorHAnsi" w:hAnsiTheme="minorHAnsi" w:cs="Arial"/>
                <w:b/>
                <w:color w:val="000000" w:themeColor="text1"/>
                <w:sz w:val="22"/>
                <w:szCs w:val="22"/>
              </w:rPr>
              <w:t>CALENDRIER &amp; PROCEDURES</w:t>
            </w:r>
          </w:p>
        </w:tc>
        <w:tc>
          <w:tcPr>
            <w:tcW w:w="7299" w:type="dxa"/>
            <w:tcMar>
              <w:top w:w="113" w:type="dxa"/>
              <w:bottom w:w="113" w:type="dxa"/>
            </w:tcMar>
          </w:tcPr>
          <w:p w14:paraId="0425F24D" w14:textId="36F017F7" w:rsidR="00CB7C33" w:rsidRPr="0071622B" w:rsidRDefault="007940E1" w:rsidP="0030531F">
            <w:pPr>
              <w:spacing w:before="240"/>
              <w:ind w:firstLine="176"/>
              <w:rPr>
                <w:rFonts w:asciiTheme="minorHAnsi" w:hAnsiTheme="minorHAnsi" w:cstheme="majorBidi"/>
                <w:sz w:val="22"/>
                <w:szCs w:val="22"/>
              </w:rPr>
            </w:pPr>
            <w:r w:rsidRPr="00043529">
              <w:rPr>
                <w:rFonts w:asciiTheme="minorHAnsi" w:hAnsiTheme="minorHAnsi" w:cstheme="majorBidi"/>
                <w:sz w:val="22"/>
                <w:szCs w:val="22"/>
              </w:rPr>
              <w:t>Un comité de sélection  (</w:t>
            </w:r>
            <w:r w:rsidR="00CB7C33" w:rsidRPr="00043529">
              <w:rPr>
                <w:rFonts w:asciiTheme="minorHAnsi" w:hAnsiTheme="minorHAnsi" w:cstheme="majorBidi"/>
                <w:sz w:val="22"/>
                <w:szCs w:val="22"/>
              </w:rPr>
              <w:t>CREDIF</w:t>
            </w:r>
            <w:r w:rsidRPr="00043529">
              <w:rPr>
                <w:rFonts w:asciiTheme="minorHAnsi" w:hAnsiTheme="minorHAnsi" w:cstheme="majorBidi"/>
                <w:sz w:val="22"/>
                <w:szCs w:val="22"/>
              </w:rPr>
              <w:t>/UNFPA</w:t>
            </w:r>
            <w:r w:rsidR="00CB7C33" w:rsidRPr="00043529">
              <w:rPr>
                <w:rFonts w:asciiTheme="minorHAnsi" w:hAnsiTheme="minorHAnsi" w:cstheme="majorBidi"/>
                <w:sz w:val="22"/>
                <w:szCs w:val="22"/>
              </w:rPr>
              <w:t xml:space="preserve">) procédera à l’analyse des offres et la sélection. L’agence retenue sera notifiée </w:t>
            </w:r>
            <w:r w:rsidR="007C3E5B" w:rsidRPr="0071622B">
              <w:rPr>
                <w:rFonts w:asciiTheme="minorHAnsi" w:hAnsiTheme="minorHAnsi" w:cstheme="majorBidi"/>
                <w:sz w:val="22"/>
                <w:szCs w:val="22"/>
              </w:rPr>
              <w:t xml:space="preserve">début juin </w:t>
            </w:r>
            <w:r w:rsidR="0030531F" w:rsidRPr="0071622B">
              <w:rPr>
                <w:rFonts w:asciiTheme="minorHAnsi" w:hAnsiTheme="minorHAnsi" w:cstheme="majorBidi"/>
                <w:sz w:val="22"/>
                <w:szCs w:val="22"/>
              </w:rPr>
              <w:t>2020</w:t>
            </w:r>
            <w:r w:rsidR="00CA7CE5" w:rsidRPr="0071622B">
              <w:rPr>
                <w:rFonts w:asciiTheme="minorHAnsi" w:hAnsiTheme="minorHAnsi" w:cstheme="majorBidi"/>
                <w:sz w:val="22"/>
                <w:szCs w:val="22"/>
              </w:rPr>
              <w:t xml:space="preserve"> </w:t>
            </w:r>
            <w:r w:rsidRPr="0071622B">
              <w:rPr>
                <w:rFonts w:asciiTheme="minorHAnsi" w:hAnsiTheme="minorHAnsi" w:cstheme="majorBidi"/>
                <w:sz w:val="22"/>
                <w:szCs w:val="22"/>
              </w:rPr>
              <w:t>et</w:t>
            </w:r>
            <w:r w:rsidR="007C3E5B" w:rsidRPr="0071622B">
              <w:rPr>
                <w:rFonts w:asciiTheme="minorHAnsi" w:hAnsiTheme="minorHAnsi" w:cstheme="majorBidi"/>
                <w:sz w:val="22"/>
                <w:szCs w:val="22"/>
              </w:rPr>
              <w:t xml:space="preserve"> recrutée pour une durée d’environ</w:t>
            </w:r>
            <w:r w:rsidR="00CB7C33" w:rsidRPr="0071622B">
              <w:rPr>
                <w:rFonts w:asciiTheme="minorHAnsi" w:hAnsiTheme="minorHAnsi" w:cstheme="majorBidi"/>
                <w:sz w:val="22"/>
                <w:szCs w:val="22"/>
              </w:rPr>
              <w:t xml:space="preserve"> </w:t>
            </w:r>
            <w:r w:rsidR="007C3E5B" w:rsidRPr="0071622B">
              <w:rPr>
                <w:rFonts w:asciiTheme="minorHAnsi" w:hAnsiTheme="minorHAnsi" w:cstheme="majorBidi"/>
                <w:sz w:val="22"/>
                <w:szCs w:val="22"/>
              </w:rPr>
              <w:t>7</w:t>
            </w:r>
            <w:r w:rsidR="005916E0" w:rsidRPr="0071622B">
              <w:rPr>
                <w:rFonts w:asciiTheme="minorHAnsi" w:hAnsiTheme="minorHAnsi" w:cstheme="majorBidi"/>
                <w:sz w:val="22"/>
                <w:szCs w:val="22"/>
              </w:rPr>
              <w:t xml:space="preserve"> </w:t>
            </w:r>
            <w:r w:rsidR="00CA7CE5" w:rsidRPr="0071622B">
              <w:rPr>
                <w:rFonts w:asciiTheme="minorHAnsi" w:hAnsiTheme="minorHAnsi" w:cstheme="majorBidi"/>
                <w:sz w:val="22"/>
                <w:szCs w:val="22"/>
              </w:rPr>
              <w:t>mois.</w:t>
            </w:r>
          </w:p>
          <w:p w14:paraId="3ECD26C6" w14:textId="1AC0AEE3" w:rsidR="007940E1" w:rsidRDefault="0030531F" w:rsidP="0030531F">
            <w:pPr>
              <w:spacing w:before="240"/>
              <w:ind w:firstLine="176"/>
              <w:rPr>
                <w:rFonts w:asciiTheme="minorHAnsi" w:hAnsiTheme="minorHAnsi" w:cstheme="majorBidi"/>
                <w:sz w:val="22"/>
                <w:szCs w:val="22"/>
              </w:rPr>
            </w:pPr>
            <w:r w:rsidRPr="0071622B">
              <w:rPr>
                <w:rFonts w:asciiTheme="minorHAnsi" w:hAnsiTheme="minorHAnsi" w:cstheme="majorBidi"/>
                <w:sz w:val="22"/>
                <w:szCs w:val="22"/>
              </w:rPr>
              <w:t xml:space="preserve">Les </w:t>
            </w:r>
            <w:r w:rsidR="007940E1" w:rsidRPr="0071622B">
              <w:rPr>
                <w:rFonts w:asciiTheme="minorHAnsi" w:hAnsiTheme="minorHAnsi" w:cstheme="majorBidi"/>
                <w:sz w:val="22"/>
                <w:szCs w:val="22"/>
              </w:rPr>
              <w:t>réunion</w:t>
            </w:r>
            <w:r w:rsidRPr="0071622B">
              <w:rPr>
                <w:rFonts w:asciiTheme="minorHAnsi" w:hAnsiTheme="minorHAnsi" w:cstheme="majorBidi"/>
                <w:sz w:val="22"/>
                <w:szCs w:val="22"/>
              </w:rPr>
              <w:t>s</w:t>
            </w:r>
            <w:r w:rsidR="007940E1" w:rsidRPr="0071622B">
              <w:rPr>
                <w:rFonts w:asciiTheme="minorHAnsi" w:hAnsiTheme="minorHAnsi" w:cstheme="majorBidi"/>
                <w:sz w:val="22"/>
                <w:szCs w:val="22"/>
              </w:rPr>
              <w:t xml:space="preserve"> </w:t>
            </w:r>
            <w:r w:rsidRPr="0071622B">
              <w:rPr>
                <w:rFonts w:asciiTheme="minorHAnsi" w:hAnsiTheme="minorHAnsi" w:cstheme="majorBidi"/>
                <w:sz w:val="22"/>
                <w:szCs w:val="22"/>
              </w:rPr>
              <w:t>de préparation</w:t>
            </w:r>
            <w:r w:rsidR="007940E1" w:rsidRPr="0071622B">
              <w:rPr>
                <w:rFonts w:asciiTheme="minorHAnsi" w:hAnsiTheme="minorHAnsi" w:cstheme="majorBidi"/>
                <w:sz w:val="22"/>
                <w:szCs w:val="22"/>
              </w:rPr>
              <w:t xml:space="preserve"> </w:t>
            </w:r>
            <w:r w:rsidRPr="0071622B">
              <w:rPr>
                <w:rFonts w:asciiTheme="minorHAnsi" w:hAnsiTheme="minorHAnsi" w:cstheme="majorBidi"/>
                <w:sz w:val="22"/>
                <w:szCs w:val="22"/>
              </w:rPr>
              <w:t>sont</w:t>
            </w:r>
            <w:r w:rsidR="007940E1" w:rsidRPr="0071622B">
              <w:rPr>
                <w:rFonts w:asciiTheme="minorHAnsi" w:hAnsiTheme="minorHAnsi" w:cstheme="majorBidi"/>
                <w:sz w:val="22"/>
                <w:szCs w:val="22"/>
              </w:rPr>
              <w:t xml:space="preserve"> prévue</w:t>
            </w:r>
            <w:r w:rsidRPr="0071622B">
              <w:rPr>
                <w:rFonts w:asciiTheme="minorHAnsi" w:hAnsiTheme="minorHAnsi" w:cstheme="majorBidi"/>
                <w:sz w:val="22"/>
                <w:szCs w:val="22"/>
              </w:rPr>
              <w:t>s</w:t>
            </w:r>
            <w:r w:rsidR="007940E1" w:rsidRPr="0071622B">
              <w:rPr>
                <w:rFonts w:asciiTheme="minorHAnsi" w:hAnsiTheme="minorHAnsi" w:cstheme="majorBidi"/>
                <w:sz w:val="22"/>
                <w:szCs w:val="22"/>
              </w:rPr>
              <w:t xml:space="preserve"> </w:t>
            </w:r>
            <w:r w:rsidRPr="0071622B">
              <w:rPr>
                <w:rFonts w:asciiTheme="minorHAnsi" w:hAnsiTheme="minorHAnsi" w:cstheme="majorBidi"/>
                <w:sz w:val="22"/>
                <w:szCs w:val="22"/>
              </w:rPr>
              <w:t xml:space="preserve">à partir du mois </w:t>
            </w:r>
            <w:r w:rsidR="007C3E5B" w:rsidRPr="0071622B">
              <w:rPr>
                <w:rFonts w:asciiTheme="minorHAnsi" w:hAnsiTheme="minorHAnsi" w:cstheme="majorBidi"/>
                <w:sz w:val="22"/>
                <w:szCs w:val="22"/>
              </w:rPr>
              <w:t xml:space="preserve">de juin </w:t>
            </w:r>
            <w:r w:rsidRPr="0071622B">
              <w:rPr>
                <w:rFonts w:asciiTheme="minorHAnsi" w:hAnsiTheme="minorHAnsi" w:cstheme="majorBidi"/>
                <w:sz w:val="22"/>
                <w:szCs w:val="22"/>
              </w:rPr>
              <w:t>2020.</w:t>
            </w:r>
          </w:p>
          <w:p w14:paraId="130E07EC" w14:textId="685CAEB3" w:rsidR="00500F84" w:rsidRPr="00043529" w:rsidRDefault="00500F84" w:rsidP="0030531F">
            <w:pPr>
              <w:spacing w:before="240"/>
              <w:ind w:firstLine="176"/>
              <w:rPr>
                <w:rFonts w:asciiTheme="minorHAnsi" w:hAnsiTheme="minorHAnsi" w:cstheme="majorBidi"/>
                <w:sz w:val="22"/>
                <w:szCs w:val="22"/>
              </w:rPr>
            </w:pPr>
            <w:r>
              <w:rPr>
                <w:rFonts w:asciiTheme="minorHAnsi" w:hAnsiTheme="minorHAnsi" w:cstheme="majorBidi"/>
                <w:sz w:val="22"/>
                <w:szCs w:val="22"/>
              </w:rPr>
              <w:lastRenderedPageBreak/>
              <w:t>Après finalisation et validation, une conférence de presse sera organisée pour annoncer le lancement de la campagne.</w:t>
            </w:r>
          </w:p>
          <w:p w14:paraId="447B2414" w14:textId="66B562FF" w:rsidR="00CB7C33" w:rsidRDefault="00CB7C33" w:rsidP="0030531F">
            <w:pPr>
              <w:spacing w:before="240"/>
              <w:ind w:firstLine="176"/>
              <w:rPr>
                <w:rFonts w:asciiTheme="minorHAnsi" w:hAnsiTheme="minorHAnsi" w:cstheme="majorBidi"/>
                <w:sz w:val="22"/>
                <w:szCs w:val="22"/>
              </w:rPr>
            </w:pPr>
            <w:proofErr w:type="gramStart"/>
            <w:r w:rsidRPr="00043529">
              <w:rPr>
                <w:rFonts w:asciiTheme="minorHAnsi" w:hAnsiTheme="minorHAnsi" w:cstheme="majorBidi"/>
                <w:sz w:val="22"/>
                <w:szCs w:val="22"/>
              </w:rPr>
              <w:t>La  campagne</w:t>
            </w:r>
            <w:proofErr w:type="gramEnd"/>
            <w:r w:rsidRPr="00043529">
              <w:rPr>
                <w:rFonts w:asciiTheme="minorHAnsi" w:hAnsiTheme="minorHAnsi" w:cstheme="majorBidi"/>
                <w:sz w:val="22"/>
                <w:szCs w:val="22"/>
              </w:rPr>
              <w:t xml:space="preserve"> de </w:t>
            </w:r>
            <w:r w:rsidR="007C3E5B">
              <w:rPr>
                <w:rFonts w:asciiTheme="minorHAnsi" w:hAnsiTheme="minorHAnsi" w:cstheme="majorBidi"/>
                <w:sz w:val="22"/>
                <w:szCs w:val="22"/>
              </w:rPr>
              <w:t xml:space="preserve">sensibilisation sera ON AIR  </w:t>
            </w:r>
            <w:r w:rsidR="0030531F">
              <w:rPr>
                <w:rFonts w:asciiTheme="minorHAnsi" w:hAnsiTheme="minorHAnsi" w:cstheme="majorBidi"/>
                <w:sz w:val="22"/>
                <w:szCs w:val="22"/>
              </w:rPr>
              <w:t>début</w:t>
            </w:r>
            <w:r w:rsidRPr="00043529">
              <w:rPr>
                <w:rFonts w:asciiTheme="minorHAnsi" w:hAnsiTheme="minorHAnsi" w:cstheme="majorBidi"/>
                <w:sz w:val="22"/>
                <w:szCs w:val="22"/>
              </w:rPr>
              <w:t xml:space="preserve"> d'octobre </w:t>
            </w:r>
            <w:r w:rsidR="0030531F">
              <w:rPr>
                <w:rFonts w:asciiTheme="minorHAnsi" w:hAnsiTheme="minorHAnsi" w:cstheme="majorBidi"/>
                <w:sz w:val="22"/>
                <w:szCs w:val="22"/>
              </w:rPr>
              <w:t>2020</w:t>
            </w:r>
            <w:r w:rsidRPr="00043529">
              <w:rPr>
                <w:rFonts w:asciiTheme="minorHAnsi" w:hAnsiTheme="minorHAnsi" w:cstheme="majorBidi"/>
                <w:sz w:val="22"/>
                <w:szCs w:val="22"/>
              </w:rPr>
              <w:t>.</w:t>
            </w:r>
          </w:p>
          <w:p w14:paraId="5F55599D" w14:textId="6F783BD0" w:rsidR="0030531F" w:rsidRPr="00043529" w:rsidRDefault="00500F84" w:rsidP="00661A12">
            <w:pPr>
              <w:spacing w:before="240"/>
              <w:ind w:firstLine="176"/>
              <w:rPr>
                <w:rFonts w:asciiTheme="minorHAnsi" w:hAnsiTheme="minorHAnsi" w:cstheme="majorBidi"/>
                <w:sz w:val="22"/>
                <w:szCs w:val="22"/>
              </w:rPr>
            </w:pPr>
            <w:r>
              <w:rPr>
                <w:rFonts w:asciiTheme="minorHAnsi" w:hAnsiTheme="minorHAnsi" w:cstheme="majorBidi"/>
                <w:sz w:val="22"/>
                <w:szCs w:val="22"/>
              </w:rPr>
              <w:t xml:space="preserve">Les outputs de l’action seront présentés lors des 16 jours d’activisme </w:t>
            </w:r>
            <w:r w:rsidR="007C3E5B">
              <w:rPr>
                <w:rFonts w:asciiTheme="minorHAnsi" w:hAnsiTheme="minorHAnsi" w:cstheme="majorBidi"/>
                <w:sz w:val="22"/>
                <w:szCs w:val="22"/>
              </w:rPr>
              <w:t>qui débutent le 25 n</w:t>
            </w:r>
            <w:r w:rsidR="00661A12" w:rsidRPr="00661A12">
              <w:rPr>
                <w:rFonts w:asciiTheme="minorHAnsi" w:hAnsiTheme="minorHAnsi" w:cstheme="majorBidi"/>
                <w:sz w:val="22"/>
                <w:szCs w:val="22"/>
              </w:rPr>
              <w:t>ovembre 2020</w:t>
            </w:r>
            <w:r>
              <w:rPr>
                <w:rFonts w:asciiTheme="minorHAnsi" w:hAnsiTheme="minorHAnsi" w:cstheme="majorBidi"/>
                <w:sz w:val="22"/>
                <w:szCs w:val="22"/>
              </w:rPr>
              <w:t>.</w:t>
            </w:r>
          </w:p>
        </w:tc>
      </w:tr>
      <w:tr w:rsidR="00506854" w:rsidRPr="00043529" w14:paraId="21D39450" w14:textId="77777777" w:rsidTr="0030531F">
        <w:trPr>
          <w:trHeight w:val="241"/>
          <w:jc w:val="center"/>
        </w:trPr>
        <w:tc>
          <w:tcPr>
            <w:tcW w:w="2198" w:type="dxa"/>
            <w:tcMar>
              <w:top w:w="113" w:type="dxa"/>
              <w:bottom w:w="113" w:type="dxa"/>
            </w:tcMar>
          </w:tcPr>
          <w:p w14:paraId="211B0706" w14:textId="77777777" w:rsidR="00506854" w:rsidRPr="00043529" w:rsidRDefault="00506854" w:rsidP="0030531F">
            <w:pPr>
              <w:spacing w:before="240"/>
              <w:ind w:left="31"/>
              <w:rPr>
                <w:rFonts w:asciiTheme="minorHAnsi" w:hAnsiTheme="minorHAnsi" w:cs="Arial"/>
                <w:b/>
                <w:color w:val="000000" w:themeColor="text1"/>
                <w:sz w:val="22"/>
                <w:szCs w:val="22"/>
              </w:rPr>
            </w:pPr>
            <w:r w:rsidRPr="00043529">
              <w:rPr>
                <w:rFonts w:asciiTheme="minorHAnsi" w:hAnsiTheme="minorHAnsi" w:cs="Arial"/>
                <w:b/>
                <w:color w:val="000000" w:themeColor="text1"/>
                <w:sz w:val="22"/>
                <w:szCs w:val="22"/>
              </w:rPr>
              <w:lastRenderedPageBreak/>
              <w:t>Suivi/monitoring</w:t>
            </w:r>
          </w:p>
        </w:tc>
        <w:tc>
          <w:tcPr>
            <w:tcW w:w="7299" w:type="dxa"/>
            <w:tcMar>
              <w:top w:w="113" w:type="dxa"/>
              <w:bottom w:w="113" w:type="dxa"/>
            </w:tcMar>
          </w:tcPr>
          <w:p w14:paraId="24E93644" w14:textId="77777777" w:rsidR="00506854" w:rsidRPr="00043529" w:rsidRDefault="00506854" w:rsidP="0030531F">
            <w:pPr>
              <w:spacing w:before="240"/>
              <w:ind w:firstLine="176"/>
              <w:rPr>
                <w:rFonts w:asciiTheme="minorHAnsi" w:hAnsiTheme="minorHAnsi" w:cstheme="majorBidi"/>
                <w:sz w:val="22"/>
                <w:szCs w:val="22"/>
              </w:rPr>
            </w:pPr>
            <w:r w:rsidRPr="00043529">
              <w:rPr>
                <w:rFonts w:asciiTheme="minorHAnsi" w:hAnsiTheme="minorHAnsi" w:cstheme="majorBidi"/>
                <w:sz w:val="22"/>
                <w:szCs w:val="22"/>
              </w:rPr>
              <w:t xml:space="preserve">La supervision et la validation du travail seront assurées par l’équipe du CREDIF et </w:t>
            </w:r>
            <w:r w:rsidR="00CB7C33" w:rsidRPr="00043529">
              <w:rPr>
                <w:rFonts w:asciiTheme="minorHAnsi" w:hAnsiTheme="minorHAnsi" w:cstheme="majorBidi"/>
                <w:sz w:val="22"/>
                <w:szCs w:val="22"/>
              </w:rPr>
              <w:t>l’UNFPA</w:t>
            </w:r>
            <w:r w:rsidRPr="00043529">
              <w:rPr>
                <w:rFonts w:asciiTheme="minorHAnsi" w:hAnsiTheme="minorHAnsi" w:cstheme="majorBidi"/>
                <w:sz w:val="22"/>
                <w:szCs w:val="22"/>
              </w:rPr>
              <w:t>.</w:t>
            </w:r>
          </w:p>
        </w:tc>
      </w:tr>
      <w:tr w:rsidR="00CB7C33" w:rsidRPr="00043529" w14:paraId="7AA3E09B" w14:textId="77777777" w:rsidTr="0030531F">
        <w:trPr>
          <w:trHeight w:val="241"/>
          <w:jc w:val="center"/>
        </w:trPr>
        <w:tc>
          <w:tcPr>
            <w:tcW w:w="2198" w:type="dxa"/>
            <w:tcMar>
              <w:top w:w="113" w:type="dxa"/>
              <w:bottom w:w="113" w:type="dxa"/>
            </w:tcMar>
          </w:tcPr>
          <w:p w14:paraId="4CED9116" w14:textId="77777777" w:rsidR="00CB7C33" w:rsidRPr="00043529" w:rsidRDefault="00CB7C33" w:rsidP="0030531F">
            <w:pPr>
              <w:spacing w:before="240"/>
              <w:ind w:left="31"/>
              <w:rPr>
                <w:rFonts w:asciiTheme="minorHAnsi" w:hAnsiTheme="minorHAnsi" w:cs="Arial"/>
                <w:b/>
                <w:color w:val="000000" w:themeColor="text1"/>
                <w:sz w:val="22"/>
                <w:szCs w:val="22"/>
              </w:rPr>
            </w:pPr>
            <w:r w:rsidRPr="00043529">
              <w:rPr>
                <w:rFonts w:asciiTheme="minorHAnsi" w:hAnsiTheme="minorHAnsi" w:cs="Arial"/>
                <w:b/>
                <w:color w:val="000000" w:themeColor="text1"/>
                <w:sz w:val="22"/>
                <w:szCs w:val="22"/>
              </w:rPr>
              <w:t>ELIGIBILITE &amp; CRITERES DE SELECTION :</w:t>
            </w:r>
          </w:p>
        </w:tc>
        <w:tc>
          <w:tcPr>
            <w:tcW w:w="7299" w:type="dxa"/>
            <w:tcMar>
              <w:top w:w="113" w:type="dxa"/>
              <w:bottom w:w="113" w:type="dxa"/>
            </w:tcMar>
          </w:tcPr>
          <w:p w14:paraId="72F289EB" w14:textId="77777777" w:rsidR="00351168" w:rsidRDefault="00351168" w:rsidP="00351168">
            <w:pPr>
              <w:spacing w:before="240"/>
              <w:ind w:firstLine="176"/>
              <w:rPr>
                <w:rFonts w:asciiTheme="minorHAnsi" w:hAnsiTheme="minorHAnsi" w:cstheme="majorBidi"/>
                <w:b/>
                <w:bCs/>
                <w:sz w:val="22"/>
                <w:szCs w:val="22"/>
              </w:rPr>
            </w:pPr>
            <w:r w:rsidRPr="00351168">
              <w:rPr>
                <w:rFonts w:asciiTheme="minorHAnsi" w:hAnsiTheme="minorHAnsi" w:cstheme="majorBidi"/>
                <w:b/>
                <w:bCs/>
                <w:sz w:val="22"/>
                <w:szCs w:val="22"/>
              </w:rPr>
              <w:t>Le profil de l’agence :</w:t>
            </w:r>
            <w:r>
              <w:rPr>
                <w:rFonts w:asciiTheme="minorHAnsi" w:hAnsiTheme="minorHAnsi" w:cstheme="majorBidi"/>
                <w:b/>
                <w:bCs/>
                <w:sz w:val="22"/>
                <w:szCs w:val="22"/>
              </w:rPr>
              <w:t xml:space="preserve"> </w:t>
            </w:r>
          </w:p>
          <w:p w14:paraId="4C42D29A" w14:textId="5DA1F6CD" w:rsidR="00351168" w:rsidRPr="00351168" w:rsidRDefault="00351168" w:rsidP="00351168">
            <w:pPr>
              <w:spacing w:before="240"/>
              <w:ind w:firstLine="176"/>
              <w:rPr>
                <w:rFonts w:asciiTheme="minorHAnsi" w:hAnsiTheme="minorHAnsi" w:cstheme="majorBidi"/>
                <w:b/>
                <w:bCs/>
                <w:sz w:val="22"/>
                <w:szCs w:val="22"/>
              </w:rPr>
            </w:pPr>
            <w:r w:rsidRPr="00351168">
              <w:rPr>
                <w:rFonts w:asciiTheme="minorHAnsi" w:hAnsiTheme="minorHAnsi" w:cstheme="majorBidi"/>
                <w:sz w:val="22"/>
                <w:szCs w:val="22"/>
              </w:rPr>
              <w:t>Le CREDIF et l’UNFPA vont sélectionner la proposition la plus pertinente selon les critères suivants : </w:t>
            </w:r>
          </w:p>
          <w:p w14:paraId="0BEC4A98" w14:textId="48B1841C" w:rsidR="0001072B" w:rsidRPr="0001072B" w:rsidRDefault="00351168" w:rsidP="0001072B">
            <w:pPr>
              <w:pStyle w:val="ListParagraph"/>
              <w:numPr>
                <w:ilvl w:val="0"/>
                <w:numId w:val="4"/>
              </w:numPr>
              <w:spacing w:before="240"/>
              <w:ind w:left="0" w:firstLine="176"/>
              <w:rPr>
                <w:rFonts w:asciiTheme="minorHAnsi" w:hAnsiTheme="minorHAnsi" w:cstheme="majorBidi"/>
                <w:sz w:val="22"/>
                <w:szCs w:val="22"/>
              </w:rPr>
            </w:pPr>
            <w:r w:rsidRPr="00043529">
              <w:rPr>
                <w:rFonts w:asciiTheme="minorHAnsi" w:hAnsiTheme="minorHAnsi" w:cstheme="majorBidi"/>
                <w:sz w:val="22"/>
                <w:szCs w:val="22"/>
              </w:rPr>
              <w:t xml:space="preserve">Expérience  dans la réalisation de campagnes traitant les thématiques des droits </w:t>
            </w:r>
            <w:r w:rsidR="0001072B">
              <w:rPr>
                <w:rFonts w:asciiTheme="minorHAnsi" w:hAnsiTheme="minorHAnsi" w:cstheme="majorBidi"/>
                <w:sz w:val="22"/>
                <w:szCs w:val="22"/>
              </w:rPr>
              <w:t>de l’Homme en général et les d</w:t>
            </w:r>
            <w:r w:rsidR="0001072B" w:rsidRPr="0001072B">
              <w:rPr>
                <w:rFonts w:asciiTheme="minorHAnsi" w:hAnsiTheme="minorHAnsi" w:cstheme="majorBidi"/>
                <w:sz w:val="22"/>
                <w:szCs w:val="22"/>
              </w:rPr>
              <w:t>roits des Femmes en particulier ;</w:t>
            </w:r>
          </w:p>
          <w:p w14:paraId="3EACF2D2" w14:textId="6403A8DD" w:rsidR="0001072B" w:rsidRPr="0001072B" w:rsidRDefault="0001072B" w:rsidP="0001072B">
            <w:pPr>
              <w:spacing w:before="240"/>
              <w:ind w:firstLine="176"/>
              <w:rPr>
                <w:rFonts w:asciiTheme="minorHAnsi" w:hAnsiTheme="minorHAnsi" w:cstheme="majorBidi"/>
                <w:sz w:val="22"/>
                <w:szCs w:val="22"/>
              </w:rPr>
            </w:pPr>
            <w:r>
              <w:rPr>
                <w:rFonts w:asciiTheme="minorHAnsi" w:hAnsiTheme="minorHAnsi" w:cstheme="majorBidi"/>
                <w:sz w:val="22"/>
                <w:szCs w:val="22"/>
              </w:rPr>
              <w:t>- Des</w:t>
            </w:r>
            <w:r w:rsidRPr="00351168">
              <w:rPr>
                <w:rFonts w:asciiTheme="minorHAnsi" w:hAnsiTheme="minorHAnsi" w:cstheme="majorBidi"/>
                <w:sz w:val="22"/>
                <w:szCs w:val="22"/>
              </w:rPr>
              <w:t xml:space="preserve"> bonnes références dans l’élaboration, la mise en œuvre et le suivi d’une campagne web en Tunisie;</w:t>
            </w:r>
          </w:p>
          <w:p w14:paraId="4202F907" w14:textId="77777777" w:rsidR="00351168" w:rsidRPr="00043529" w:rsidRDefault="00351168" w:rsidP="00351168">
            <w:pPr>
              <w:pStyle w:val="ListParagraph"/>
              <w:numPr>
                <w:ilvl w:val="0"/>
                <w:numId w:val="4"/>
              </w:numPr>
              <w:spacing w:before="240"/>
              <w:ind w:left="0" w:firstLine="176"/>
              <w:rPr>
                <w:rFonts w:asciiTheme="minorHAnsi" w:hAnsiTheme="minorHAnsi" w:cstheme="majorBidi"/>
                <w:sz w:val="22"/>
                <w:szCs w:val="22"/>
              </w:rPr>
            </w:pPr>
            <w:r w:rsidRPr="00043529">
              <w:rPr>
                <w:rFonts w:asciiTheme="minorHAnsi" w:hAnsiTheme="minorHAnsi" w:cstheme="majorBidi"/>
                <w:sz w:val="22"/>
                <w:szCs w:val="22"/>
              </w:rPr>
              <w:t>Offre technique</w:t>
            </w:r>
          </w:p>
          <w:p w14:paraId="07185A09" w14:textId="77777777" w:rsidR="00351168" w:rsidRPr="00043529" w:rsidRDefault="00351168" w:rsidP="00351168">
            <w:pPr>
              <w:pStyle w:val="ListParagraph"/>
              <w:numPr>
                <w:ilvl w:val="0"/>
                <w:numId w:val="4"/>
              </w:numPr>
              <w:spacing w:before="240"/>
              <w:ind w:left="0" w:firstLine="176"/>
              <w:rPr>
                <w:rFonts w:asciiTheme="minorHAnsi" w:hAnsiTheme="minorHAnsi" w:cstheme="majorBidi"/>
                <w:sz w:val="22"/>
                <w:szCs w:val="22"/>
              </w:rPr>
            </w:pPr>
            <w:r w:rsidRPr="00043529">
              <w:rPr>
                <w:rFonts w:asciiTheme="minorHAnsi" w:hAnsiTheme="minorHAnsi" w:cstheme="majorBidi"/>
                <w:sz w:val="22"/>
                <w:szCs w:val="22"/>
              </w:rPr>
              <w:t>Offre financière </w:t>
            </w:r>
          </w:p>
          <w:p w14:paraId="4F478492" w14:textId="77777777" w:rsidR="00CB7C33" w:rsidRPr="00043529" w:rsidRDefault="00CB7C33" w:rsidP="0030531F">
            <w:pPr>
              <w:spacing w:before="240"/>
              <w:ind w:firstLine="176"/>
              <w:rPr>
                <w:rFonts w:asciiTheme="minorHAnsi" w:hAnsiTheme="minorHAnsi" w:cstheme="majorBidi"/>
                <w:b/>
                <w:bCs/>
                <w:sz w:val="22"/>
                <w:szCs w:val="22"/>
              </w:rPr>
            </w:pPr>
            <w:r w:rsidRPr="00043529">
              <w:rPr>
                <w:rFonts w:asciiTheme="minorHAnsi" w:hAnsiTheme="minorHAnsi" w:cstheme="majorBidi"/>
                <w:b/>
                <w:bCs/>
                <w:sz w:val="22"/>
                <w:szCs w:val="22"/>
              </w:rPr>
              <w:t>Le dossier de l’offre doit comporter :</w:t>
            </w:r>
          </w:p>
          <w:p w14:paraId="05B5AE95" w14:textId="77777777" w:rsidR="00CB7C33" w:rsidRPr="00043529" w:rsidRDefault="00CB7C33" w:rsidP="0030531F">
            <w:pPr>
              <w:spacing w:before="240"/>
              <w:ind w:firstLine="176"/>
              <w:rPr>
                <w:rFonts w:asciiTheme="minorHAnsi" w:hAnsiTheme="minorHAnsi" w:cstheme="majorBidi"/>
                <w:sz w:val="22"/>
                <w:szCs w:val="22"/>
              </w:rPr>
            </w:pPr>
            <w:r w:rsidRPr="00043529">
              <w:rPr>
                <w:rFonts w:asciiTheme="minorHAnsi" w:hAnsiTheme="minorHAnsi" w:cstheme="majorBidi"/>
                <w:sz w:val="22"/>
                <w:szCs w:val="22"/>
              </w:rPr>
              <w:t>• Une offre technique incluant :</w:t>
            </w:r>
          </w:p>
          <w:p w14:paraId="25F73FEE" w14:textId="77777777" w:rsidR="00CB7C33" w:rsidRPr="00043529" w:rsidRDefault="00CB7C33" w:rsidP="0030531F">
            <w:pPr>
              <w:pStyle w:val="ListParagraph"/>
              <w:numPr>
                <w:ilvl w:val="0"/>
                <w:numId w:val="4"/>
              </w:numPr>
              <w:spacing w:before="240"/>
              <w:ind w:left="0" w:firstLine="176"/>
              <w:rPr>
                <w:rFonts w:asciiTheme="minorHAnsi" w:hAnsiTheme="minorHAnsi" w:cstheme="majorBidi"/>
                <w:sz w:val="22"/>
                <w:szCs w:val="22"/>
              </w:rPr>
            </w:pPr>
            <w:r w:rsidRPr="00043529">
              <w:rPr>
                <w:rFonts w:asciiTheme="minorHAnsi" w:hAnsiTheme="minorHAnsi" w:cstheme="majorBidi"/>
                <w:sz w:val="22"/>
                <w:szCs w:val="22"/>
              </w:rPr>
              <w:t>Une b</w:t>
            </w:r>
            <w:r w:rsidR="003438F1" w:rsidRPr="00043529">
              <w:rPr>
                <w:rFonts w:asciiTheme="minorHAnsi" w:hAnsiTheme="minorHAnsi" w:cstheme="majorBidi"/>
                <w:sz w:val="22"/>
                <w:szCs w:val="22"/>
              </w:rPr>
              <w:t>rève présentation de l'agence (</w:t>
            </w:r>
            <w:r w:rsidRPr="00043529">
              <w:rPr>
                <w:rFonts w:asciiTheme="minorHAnsi" w:hAnsiTheme="minorHAnsi" w:cstheme="majorBidi"/>
                <w:sz w:val="22"/>
                <w:szCs w:val="22"/>
              </w:rPr>
              <w:t>références des clients gérés, domaines de compétences)</w:t>
            </w:r>
          </w:p>
          <w:p w14:paraId="195C50F9" w14:textId="77777777" w:rsidR="00CB7C33" w:rsidRPr="00043529" w:rsidRDefault="00CB7C33" w:rsidP="0030531F">
            <w:pPr>
              <w:pStyle w:val="ListParagraph"/>
              <w:numPr>
                <w:ilvl w:val="0"/>
                <w:numId w:val="4"/>
              </w:numPr>
              <w:spacing w:before="240"/>
              <w:ind w:left="0" w:firstLine="176"/>
              <w:rPr>
                <w:rFonts w:asciiTheme="minorHAnsi" w:hAnsiTheme="minorHAnsi" w:cstheme="majorBidi"/>
                <w:sz w:val="22"/>
                <w:szCs w:val="22"/>
              </w:rPr>
            </w:pPr>
            <w:r w:rsidRPr="00043529">
              <w:rPr>
                <w:rFonts w:asciiTheme="minorHAnsi" w:hAnsiTheme="minorHAnsi" w:cstheme="majorBidi"/>
                <w:sz w:val="22"/>
                <w:szCs w:val="22"/>
              </w:rPr>
              <w:t>Références de réalisation dans le cadre de campagne de sensibilisation (thématique des droits humains fondamentaux)  </w:t>
            </w:r>
          </w:p>
          <w:p w14:paraId="059B2D30" w14:textId="77777777" w:rsidR="00CB7C33" w:rsidRPr="00043529" w:rsidRDefault="00CB7C33" w:rsidP="0030531F">
            <w:pPr>
              <w:pStyle w:val="ListParagraph"/>
              <w:numPr>
                <w:ilvl w:val="0"/>
                <w:numId w:val="4"/>
              </w:numPr>
              <w:spacing w:before="240"/>
              <w:ind w:left="0" w:firstLine="176"/>
              <w:rPr>
                <w:rFonts w:asciiTheme="minorHAnsi" w:hAnsiTheme="minorHAnsi" w:cstheme="majorBidi"/>
                <w:sz w:val="22"/>
                <w:szCs w:val="22"/>
              </w:rPr>
            </w:pPr>
            <w:r w:rsidRPr="00043529">
              <w:rPr>
                <w:rFonts w:asciiTheme="minorHAnsi" w:hAnsiTheme="minorHAnsi" w:cstheme="majorBidi"/>
                <w:sz w:val="22"/>
                <w:szCs w:val="22"/>
              </w:rPr>
              <w:t>Présentation de l'équipe dédiée au proj</w:t>
            </w:r>
            <w:r w:rsidR="003438F1" w:rsidRPr="00043529">
              <w:rPr>
                <w:rFonts w:asciiTheme="minorHAnsi" w:hAnsiTheme="minorHAnsi" w:cstheme="majorBidi"/>
                <w:sz w:val="22"/>
                <w:szCs w:val="22"/>
              </w:rPr>
              <w:t>et (expertise, références ou cv</w:t>
            </w:r>
            <w:r w:rsidRPr="00043529">
              <w:rPr>
                <w:rFonts w:asciiTheme="minorHAnsi" w:hAnsiTheme="minorHAnsi" w:cstheme="majorBidi"/>
                <w:sz w:val="22"/>
                <w:szCs w:val="22"/>
              </w:rPr>
              <w:t>)</w:t>
            </w:r>
          </w:p>
          <w:p w14:paraId="6F510BAD" w14:textId="75A0B062" w:rsidR="00CB7C33" w:rsidRPr="00043529" w:rsidRDefault="00CB7C33" w:rsidP="0030531F">
            <w:pPr>
              <w:pStyle w:val="ListParagraph"/>
              <w:numPr>
                <w:ilvl w:val="0"/>
                <w:numId w:val="4"/>
              </w:numPr>
              <w:spacing w:before="240"/>
              <w:ind w:left="0" w:firstLine="176"/>
              <w:rPr>
                <w:rFonts w:asciiTheme="minorHAnsi" w:hAnsiTheme="minorHAnsi" w:cstheme="majorBidi"/>
                <w:sz w:val="22"/>
                <w:szCs w:val="22"/>
              </w:rPr>
            </w:pPr>
            <w:r w:rsidRPr="00043529">
              <w:rPr>
                <w:rFonts w:asciiTheme="minorHAnsi" w:hAnsiTheme="minorHAnsi" w:cstheme="majorBidi"/>
                <w:sz w:val="22"/>
                <w:szCs w:val="22"/>
              </w:rPr>
              <w:t>Une note d'intention de projet incluant un planning de réalisation</w:t>
            </w:r>
            <w:r w:rsidR="005916E0" w:rsidRPr="00043529">
              <w:rPr>
                <w:rFonts w:asciiTheme="minorHAnsi" w:hAnsiTheme="minorHAnsi" w:cstheme="majorBidi"/>
                <w:sz w:val="22"/>
                <w:szCs w:val="22"/>
              </w:rPr>
              <w:t xml:space="preserve"> </w:t>
            </w:r>
            <w:r w:rsidR="005916E0" w:rsidRPr="00043529">
              <w:rPr>
                <w:rFonts w:asciiTheme="minorHAnsi" w:hAnsiTheme="minorHAnsi"/>
                <w:sz w:val="22"/>
                <w:szCs w:val="22"/>
              </w:rPr>
              <w:t xml:space="preserve">(Les délais estimés de livrables suite au </w:t>
            </w:r>
            <w:proofErr w:type="spellStart"/>
            <w:r w:rsidR="005916E0" w:rsidRPr="00043529">
              <w:rPr>
                <w:rFonts w:asciiTheme="minorHAnsi" w:hAnsiTheme="minorHAnsi"/>
                <w:sz w:val="22"/>
                <w:szCs w:val="22"/>
              </w:rPr>
              <w:t>brieffing</w:t>
            </w:r>
            <w:proofErr w:type="spellEnd"/>
            <w:r w:rsidR="005916E0" w:rsidRPr="00043529">
              <w:rPr>
                <w:rFonts w:asciiTheme="minorHAnsi" w:hAnsiTheme="minorHAnsi"/>
                <w:sz w:val="22"/>
                <w:szCs w:val="22"/>
              </w:rPr>
              <w:t xml:space="preserve"> et </w:t>
            </w:r>
            <w:proofErr w:type="spellStart"/>
            <w:r w:rsidR="005916E0" w:rsidRPr="00043529">
              <w:rPr>
                <w:rFonts w:asciiTheme="minorHAnsi" w:hAnsiTheme="minorHAnsi"/>
                <w:sz w:val="22"/>
                <w:szCs w:val="22"/>
              </w:rPr>
              <w:t>debrief</w:t>
            </w:r>
            <w:proofErr w:type="spellEnd"/>
            <w:r w:rsidR="005916E0" w:rsidRPr="00043529">
              <w:rPr>
                <w:rFonts w:asciiTheme="minorHAnsi" w:hAnsiTheme="minorHAnsi"/>
                <w:sz w:val="22"/>
                <w:szCs w:val="22"/>
              </w:rPr>
              <w:t>).</w:t>
            </w:r>
            <w:r w:rsidRPr="00043529">
              <w:rPr>
                <w:rFonts w:asciiTheme="minorHAnsi" w:hAnsiTheme="minorHAnsi" w:cstheme="majorBidi"/>
                <w:sz w:val="22"/>
                <w:szCs w:val="22"/>
              </w:rPr>
              <w:t> </w:t>
            </w:r>
          </w:p>
          <w:p w14:paraId="3010413F" w14:textId="3F1D65C0" w:rsidR="00351168" w:rsidRPr="00043529" w:rsidRDefault="00CB7C33" w:rsidP="0001072B">
            <w:pPr>
              <w:spacing w:before="240"/>
              <w:ind w:firstLine="176"/>
              <w:rPr>
                <w:rFonts w:asciiTheme="minorHAnsi" w:hAnsiTheme="minorHAnsi" w:cstheme="majorBidi"/>
                <w:sz w:val="22"/>
                <w:szCs w:val="22"/>
              </w:rPr>
            </w:pPr>
            <w:r w:rsidRPr="00043529">
              <w:rPr>
                <w:rFonts w:asciiTheme="minorHAnsi" w:hAnsiTheme="minorHAnsi" w:cstheme="majorBidi"/>
                <w:sz w:val="22"/>
                <w:szCs w:val="22"/>
              </w:rPr>
              <w:t>• une offre financière détaillée intégrant les honoraires de conception et de suivi.</w:t>
            </w:r>
          </w:p>
        </w:tc>
      </w:tr>
      <w:tr w:rsidR="0001072B" w:rsidRPr="00043529" w14:paraId="5925B393" w14:textId="77777777" w:rsidTr="0030531F">
        <w:trPr>
          <w:trHeight w:val="241"/>
          <w:jc w:val="center"/>
        </w:trPr>
        <w:tc>
          <w:tcPr>
            <w:tcW w:w="2198" w:type="dxa"/>
            <w:tcMar>
              <w:top w:w="113" w:type="dxa"/>
              <w:bottom w:w="113" w:type="dxa"/>
            </w:tcMar>
          </w:tcPr>
          <w:p w14:paraId="1B3565F0" w14:textId="1CF6B228" w:rsidR="0001072B" w:rsidRPr="00043529" w:rsidRDefault="0001072B" w:rsidP="0030531F">
            <w:pPr>
              <w:spacing w:before="240"/>
              <w:ind w:left="31"/>
              <w:rPr>
                <w:rFonts w:asciiTheme="minorHAnsi" w:hAnsiTheme="minorHAnsi" w:cs="Arial"/>
                <w:b/>
                <w:color w:val="000000" w:themeColor="text1"/>
                <w:sz w:val="22"/>
                <w:szCs w:val="22"/>
              </w:rPr>
            </w:pPr>
            <w:r w:rsidRPr="0001072B">
              <w:rPr>
                <w:rFonts w:asciiTheme="minorHAnsi" w:hAnsiTheme="minorHAnsi" w:cs="Arial"/>
                <w:b/>
                <w:color w:val="000000" w:themeColor="text1"/>
                <w:sz w:val="22"/>
                <w:szCs w:val="22"/>
              </w:rPr>
              <w:t>L</w:t>
            </w:r>
            <w:r>
              <w:rPr>
                <w:rFonts w:asciiTheme="minorHAnsi" w:hAnsiTheme="minorHAnsi" w:cs="Arial"/>
                <w:b/>
                <w:color w:val="000000" w:themeColor="text1"/>
                <w:sz w:val="22"/>
                <w:szCs w:val="22"/>
              </w:rPr>
              <w:t>es l</w:t>
            </w:r>
            <w:r w:rsidRPr="0001072B">
              <w:rPr>
                <w:rFonts w:asciiTheme="minorHAnsi" w:hAnsiTheme="minorHAnsi" w:cs="Arial"/>
                <w:b/>
                <w:color w:val="000000" w:themeColor="text1"/>
                <w:sz w:val="22"/>
                <w:szCs w:val="22"/>
              </w:rPr>
              <w:t>ivrables</w:t>
            </w:r>
          </w:p>
        </w:tc>
        <w:tc>
          <w:tcPr>
            <w:tcW w:w="7299" w:type="dxa"/>
            <w:tcMar>
              <w:top w:w="113" w:type="dxa"/>
              <w:bottom w:w="113" w:type="dxa"/>
            </w:tcMar>
          </w:tcPr>
          <w:p w14:paraId="29F5E0B9" w14:textId="2011D08E" w:rsidR="0001072B" w:rsidRPr="0001072B" w:rsidRDefault="0001072B" w:rsidP="007F1F2C">
            <w:pPr>
              <w:spacing w:before="240"/>
              <w:ind w:firstLine="176"/>
              <w:rPr>
                <w:rFonts w:asciiTheme="minorHAnsi" w:hAnsiTheme="minorHAnsi" w:cstheme="majorBidi"/>
                <w:sz w:val="22"/>
                <w:szCs w:val="22"/>
              </w:rPr>
            </w:pPr>
            <w:r w:rsidRPr="0001072B">
              <w:rPr>
                <w:rFonts w:asciiTheme="minorHAnsi" w:hAnsiTheme="minorHAnsi" w:cstheme="majorBidi"/>
                <w:b/>
                <w:bCs/>
                <w:sz w:val="22"/>
                <w:szCs w:val="22"/>
              </w:rPr>
              <w:t xml:space="preserve">- </w:t>
            </w:r>
            <w:r w:rsidRPr="0001072B">
              <w:rPr>
                <w:rFonts w:asciiTheme="minorHAnsi" w:hAnsiTheme="minorHAnsi" w:cstheme="majorBidi"/>
                <w:sz w:val="22"/>
                <w:szCs w:val="22"/>
              </w:rPr>
              <w:t xml:space="preserve">Une stratégie de communication </w:t>
            </w:r>
            <w:r w:rsidR="007F1F2C">
              <w:rPr>
                <w:rFonts w:asciiTheme="minorHAnsi" w:hAnsiTheme="minorHAnsi" w:cstheme="majorBidi"/>
                <w:sz w:val="22"/>
                <w:szCs w:val="22"/>
              </w:rPr>
              <w:t>de la</w:t>
            </w:r>
            <w:r w:rsidRPr="0001072B">
              <w:rPr>
                <w:rFonts w:asciiTheme="minorHAnsi" w:hAnsiTheme="minorHAnsi" w:cstheme="majorBidi"/>
                <w:sz w:val="22"/>
                <w:szCs w:val="22"/>
              </w:rPr>
              <w:t xml:space="preserve"> campagne digitale</w:t>
            </w:r>
          </w:p>
          <w:p w14:paraId="58BAE196" w14:textId="77777777" w:rsidR="0001072B" w:rsidRPr="0001072B" w:rsidRDefault="0001072B" w:rsidP="0001072B">
            <w:pPr>
              <w:spacing w:before="240"/>
              <w:ind w:firstLine="176"/>
              <w:rPr>
                <w:rFonts w:asciiTheme="minorHAnsi" w:hAnsiTheme="minorHAnsi" w:cstheme="majorBidi"/>
                <w:sz w:val="22"/>
                <w:szCs w:val="22"/>
              </w:rPr>
            </w:pPr>
            <w:r w:rsidRPr="0001072B">
              <w:rPr>
                <w:rFonts w:asciiTheme="minorHAnsi" w:hAnsiTheme="minorHAnsi" w:cstheme="majorBidi"/>
                <w:sz w:val="22"/>
                <w:szCs w:val="22"/>
              </w:rPr>
              <w:t xml:space="preserve">- Un à trois concepts clefs </w:t>
            </w:r>
          </w:p>
          <w:p w14:paraId="146D232B" w14:textId="77777777" w:rsidR="0001072B" w:rsidRPr="0001072B" w:rsidRDefault="0001072B" w:rsidP="0001072B">
            <w:pPr>
              <w:spacing w:before="240"/>
              <w:ind w:firstLine="176"/>
              <w:rPr>
                <w:rFonts w:asciiTheme="minorHAnsi" w:hAnsiTheme="minorHAnsi" w:cstheme="majorBidi"/>
                <w:sz w:val="22"/>
                <w:szCs w:val="22"/>
              </w:rPr>
            </w:pPr>
            <w:r w:rsidRPr="0001072B">
              <w:rPr>
                <w:rFonts w:asciiTheme="minorHAnsi" w:hAnsiTheme="minorHAnsi" w:cstheme="majorBidi"/>
                <w:sz w:val="22"/>
                <w:szCs w:val="22"/>
              </w:rPr>
              <w:t>- Une à trois propositions graphiques du support</w:t>
            </w:r>
          </w:p>
          <w:p w14:paraId="39EADCC6" w14:textId="77777777" w:rsidR="0001072B" w:rsidRPr="0001072B" w:rsidRDefault="0001072B" w:rsidP="0001072B">
            <w:pPr>
              <w:spacing w:before="240"/>
              <w:ind w:firstLine="176"/>
              <w:rPr>
                <w:rFonts w:asciiTheme="minorHAnsi" w:hAnsiTheme="minorHAnsi" w:cstheme="majorBidi"/>
                <w:sz w:val="22"/>
                <w:szCs w:val="22"/>
              </w:rPr>
            </w:pPr>
            <w:r w:rsidRPr="0001072B">
              <w:rPr>
                <w:rFonts w:asciiTheme="minorHAnsi" w:hAnsiTheme="minorHAnsi" w:cstheme="majorBidi"/>
                <w:sz w:val="22"/>
                <w:szCs w:val="22"/>
              </w:rPr>
              <w:t xml:space="preserve">- Un plan de diffusion </w:t>
            </w:r>
          </w:p>
          <w:p w14:paraId="6A945FA2" w14:textId="3221FA45" w:rsidR="0001072B" w:rsidRPr="00351168" w:rsidRDefault="0001072B" w:rsidP="003D3FC3">
            <w:pPr>
              <w:spacing w:before="240"/>
              <w:ind w:firstLine="176"/>
              <w:rPr>
                <w:rFonts w:asciiTheme="minorHAnsi" w:hAnsiTheme="minorHAnsi" w:cstheme="majorBidi"/>
                <w:b/>
                <w:bCs/>
                <w:sz w:val="22"/>
                <w:szCs w:val="22"/>
              </w:rPr>
            </w:pPr>
            <w:r w:rsidRPr="0001072B">
              <w:rPr>
                <w:rFonts w:asciiTheme="minorHAnsi" w:hAnsiTheme="minorHAnsi" w:cstheme="majorBidi"/>
                <w:sz w:val="22"/>
                <w:szCs w:val="22"/>
              </w:rPr>
              <w:t xml:space="preserve">- Un rapport </w:t>
            </w:r>
            <w:r w:rsidR="003D3FC3">
              <w:rPr>
                <w:rFonts w:asciiTheme="minorHAnsi" w:hAnsiTheme="minorHAnsi" w:cstheme="majorBidi"/>
                <w:sz w:val="22"/>
                <w:szCs w:val="22"/>
              </w:rPr>
              <w:t>d’évaluation</w:t>
            </w:r>
            <w:r w:rsidRPr="0001072B">
              <w:rPr>
                <w:rFonts w:asciiTheme="minorHAnsi" w:hAnsiTheme="minorHAnsi" w:cstheme="majorBidi"/>
                <w:sz w:val="22"/>
                <w:szCs w:val="22"/>
              </w:rPr>
              <w:t xml:space="preserve"> </w:t>
            </w:r>
          </w:p>
        </w:tc>
      </w:tr>
      <w:tr w:rsidR="00506854" w:rsidRPr="00043529" w14:paraId="6F39B141" w14:textId="77777777" w:rsidTr="0030531F">
        <w:trPr>
          <w:trHeight w:val="887"/>
          <w:jc w:val="center"/>
        </w:trPr>
        <w:tc>
          <w:tcPr>
            <w:tcW w:w="2198" w:type="dxa"/>
            <w:tcMar>
              <w:top w:w="113" w:type="dxa"/>
              <w:bottom w:w="113" w:type="dxa"/>
            </w:tcMar>
          </w:tcPr>
          <w:p w14:paraId="3C3E8460" w14:textId="59978F41" w:rsidR="00506854" w:rsidRPr="00043529" w:rsidRDefault="00506854" w:rsidP="0030531F">
            <w:pPr>
              <w:spacing w:before="240"/>
              <w:ind w:left="31"/>
              <w:rPr>
                <w:rFonts w:asciiTheme="minorHAnsi" w:hAnsiTheme="minorHAnsi" w:cs="Arial"/>
                <w:b/>
                <w:color w:val="000000" w:themeColor="text1"/>
                <w:sz w:val="22"/>
                <w:szCs w:val="22"/>
              </w:rPr>
            </w:pPr>
            <w:r w:rsidRPr="00043529">
              <w:rPr>
                <w:rFonts w:asciiTheme="minorHAnsi" w:hAnsiTheme="minorHAnsi" w:cs="Arial"/>
                <w:b/>
                <w:color w:val="000000" w:themeColor="text1"/>
                <w:sz w:val="22"/>
                <w:szCs w:val="22"/>
              </w:rPr>
              <w:lastRenderedPageBreak/>
              <w:t>Soumission de candidature</w:t>
            </w:r>
          </w:p>
        </w:tc>
        <w:tc>
          <w:tcPr>
            <w:tcW w:w="7299" w:type="dxa"/>
            <w:tcMar>
              <w:top w:w="113" w:type="dxa"/>
              <w:bottom w:w="113" w:type="dxa"/>
            </w:tcMar>
          </w:tcPr>
          <w:p w14:paraId="45692EEA" w14:textId="059AE23C" w:rsidR="00506854" w:rsidRPr="00043529" w:rsidRDefault="00506854" w:rsidP="0063255F">
            <w:pPr>
              <w:spacing w:before="240"/>
              <w:ind w:firstLine="176"/>
              <w:rPr>
                <w:rFonts w:asciiTheme="minorHAnsi" w:hAnsiTheme="minorHAnsi" w:cstheme="majorBidi"/>
                <w:sz w:val="22"/>
                <w:szCs w:val="22"/>
              </w:rPr>
            </w:pPr>
            <w:r w:rsidRPr="00043529">
              <w:rPr>
                <w:rFonts w:asciiTheme="minorHAnsi" w:hAnsiTheme="minorHAnsi" w:cstheme="majorBidi"/>
                <w:sz w:val="22"/>
                <w:szCs w:val="22"/>
              </w:rPr>
              <w:t>Le dossier de candidature doit être envoy</w:t>
            </w:r>
            <w:r w:rsidR="00043529">
              <w:rPr>
                <w:rFonts w:asciiTheme="minorHAnsi" w:hAnsiTheme="minorHAnsi" w:cstheme="majorBidi"/>
                <w:sz w:val="22"/>
                <w:szCs w:val="22"/>
              </w:rPr>
              <w:t>é par mail à l’adresse suivante</w:t>
            </w:r>
            <w:r w:rsidRPr="00043529">
              <w:rPr>
                <w:rFonts w:asciiTheme="minorHAnsi" w:hAnsiTheme="minorHAnsi" w:cstheme="majorBidi"/>
                <w:sz w:val="22"/>
                <w:szCs w:val="22"/>
              </w:rPr>
              <w:t>:</w:t>
            </w:r>
            <w:r w:rsidR="003438F1" w:rsidRPr="00043529">
              <w:rPr>
                <w:rFonts w:asciiTheme="minorHAnsi" w:hAnsiTheme="minorHAnsi" w:cstheme="majorBidi"/>
                <w:sz w:val="22"/>
                <w:szCs w:val="22"/>
              </w:rPr>
              <w:t xml:space="preserve"> </w:t>
            </w:r>
            <w:hyperlink r:id="rId10" w:history="1">
              <w:r w:rsidR="0001072B" w:rsidRPr="004A2A6D">
                <w:rPr>
                  <w:rStyle w:val="Hyperlink"/>
                  <w:rFonts w:asciiTheme="minorHAnsi" w:hAnsiTheme="minorHAnsi" w:cstheme="majorBidi"/>
                  <w:b/>
                  <w:bCs/>
                  <w:sz w:val="22"/>
                  <w:szCs w:val="22"/>
                </w:rPr>
                <w:t>communication.credif@gmail.com</w:t>
              </w:r>
            </w:hyperlink>
            <w:r w:rsidRPr="00043529">
              <w:rPr>
                <w:rFonts w:asciiTheme="minorHAnsi" w:hAnsiTheme="minorHAnsi" w:cstheme="majorBidi"/>
                <w:sz w:val="22"/>
                <w:szCs w:val="22"/>
              </w:rPr>
              <w:t xml:space="preserve"> </w:t>
            </w:r>
            <w:r w:rsidR="00CB7C33" w:rsidRPr="00043529">
              <w:rPr>
                <w:rFonts w:asciiTheme="minorHAnsi" w:hAnsiTheme="minorHAnsi" w:cstheme="majorBidi"/>
                <w:sz w:val="22"/>
                <w:szCs w:val="22"/>
              </w:rPr>
              <w:t xml:space="preserve"> </w:t>
            </w:r>
            <w:r w:rsidR="003438F1" w:rsidRPr="00043529">
              <w:rPr>
                <w:rFonts w:asciiTheme="minorHAnsi" w:hAnsiTheme="minorHAnsi" w:cstheme="majorBidi"/>
                <w:sz w:val="22"/>
                <w:szCs w:val="22"/>
              </w:rPr>
              <w:t xml:space="preserve">et ce </w:t>
            </w:r>
            <w:r w:rsidR="00CB7C33" w:rsidRPr="00043529">
              <w:rPr>
                <w:rFonts w:asciiTheme="minorHAnsi" w:hAnsiTheme="minorHAnsi" w:cstheme="majorBidi"/>
                <w:sz w:val="22"/>
                <w:szCs w:val="22"/>
              </w:rPr>
              <w:t xml:space="preserve">avant </w:t>
            </w:r>
            <w:r w:rsidRPr="0071622B">
              <w:rPr>
                <w:rFonts w:asciiTheme="minorHAnsi" w:hAnsiTheme="minorHAnsi" w:cstheme="majorBidi"/>
                <w:b/>
                <w:bCs/>
                <w:color w:val="FF0000"/>
                <w:sz w:val="22"/>
                <w:szCs w:val="22"/>
              </w:rPr>
              <w:t xml:space="preserve">le </w:t>
            </w:r>
            <w:r w:rsidR="0063255F" w:rsidRPr="0071622B">
              <w:rPr>
                <w:rFonts w:asciiTheme="minorHAnsi" w:hAnsiTheme="minorHAnsi" w:cstheme="majorBidi"/>
                <w:b/>
                <w:bCs/>
                <w:color w:val="FF0000"/>
                <w:sz w:val="22"/>
                <w:szCs w:val="22"/>
              </w:rPr>
              <w:t xml:space="preserve">03 Juin </w:t>
            </w:r>
            <w:r w:rsidR="0001072B" w:rsidRPr="0071622B">
              <w:rPr>
                <w:rFonts w:asciiTheme="minorHAnsi" w:hAnsiTheme="minorHAnsi" w:cstheme="majorBidi"/>
                <w:b/>
                <w:bCs/>
                <w:color w:val="FF0000"/>
                <w:sz w:val="22"/>
                <w:szCs w:val="22"/>
              </w:rPr>
              <w:t>2020</w:t>
            </w:r>
            <w:r w:rsidRPr="0071622B">
              <w:rPr>
                <w:rFonts w:asciiTheme="minorHAnsi" w:hAnsiTheme="minorHAnsi" w:cstheme="majorBidi"/>
                <w:sz w:val="22"/>
                <w:szCs w:val="22"/>
              </w:rPr>
              <w:t>.</w:t>
            </w:r>
          </w:p>
        </w:tc>
      </w:tr>
    </w:tbl>
    <w:p w14:paraId="1351FA2F" w14:textId="77777777" w:rsidR="00506854" w:rsidRPr="00043529" w:rsidRDefault="00506854" w:rsidP="0030531F">
      <w:pPr>
        <w:spacing w:before="240" w:after="240"/>
        <w:rPr>
          <w:rFonts w:asciiTheme="minorHAnsi" w:hAnsiTheme="minorHAnsi"/>
          <w:b/>
          <w:bCs/>
          <w:sz w:val="22"/>
          <w:szCs w:val="22"/>
        </w:rPr>
      </w:pPr>
    </w:p>
    <w:sectPr w:rsidR="00506854" w:rsidRPr="00043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36D"/>
    <w:multiLevelType w:val="hybridMultilevel"/>
    <w:tmpl w:val="7E809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E46620"/>
    <w:multiLevelType w:val="hybridMultilevel"/>
    <w:tmpl w:val="AF528F8E"/>
    <w:lvl w:ilvl="0" w:tplc="92125810">
      <w:numFmt w:val="bullet"/>
      <w:lvlText w:val="-"/>
      <w:lvlJc w:val="left"/>
      <w:pPr>
        <w:ind w:left="720" w:hanging="360"/>
      </w:pPr>
      <w:rPr>
        <w:rFonts w:ascii="Calibri" w:eastAsia="Cambr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583BF2"/>
    <w:multiLevelType w:val="hybridMultilevel"/>
    <w:tmpl w:val="08D4E6B0"/>
    <w:lvl w:ilvl="0" w:tplc="7AFECA42">
      <w:numFmt w:val="bullet"/>
      <w:lvlText w:val="-"/>
      <w:lvlJc w:val="left"/>
      <w:pPr>
        <w:ind w:left="1562" w:hanging="360"/>
      </w:pPr>
      <w:rPr>
        <w:rFonts w:ascii="Times New Roman" w:eastAsia="Cambria" w:hAnsi="Times New Roman" w:cs="Times New Roman"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3" w15:restartNumberingAfterBreak="0">
    <w:nsid w:val="290C78BB"/>
    <w:multiLevelType w:val="hybridMultilevel"/>
    <w:tmpl w:val="EBF253D6"/>
    <w:lvl w:ilvl="0" w:tplc="7AFECA42">
      <w:numFmt w:val="bullet"/>
      <w:lvlText w:val="-"/>
      <w:lvlJc w:val="left"/>
      <w:pPr>
        <w:ind w:left="1562" w:hanging="360"/>
      </w:pPr>
      <w:rPr>
        <w:rFonts w:ascii="Times New Roman" w:eastAsia="Cambria" w:hAnsi="Times New Roman" w:cs="Times New Roman"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4" w15:restartNumberingAfterBreak="0">
    <w:nsid w:val="78594CCA"/>
    <w:multiLevelType w:val="hybridMultilevel"/>
    <w:tmpl w:val="6D526BC8"/>
    <w:lvl w:ilvl="0" w:tplc="7AFECA42">
      <w:numFmt w:val="bullet"/>
      <w:lvlText w:val="-"/>
      <w:lvlJc w:val="left"/>
      <w:pPr>
        <w:ind w:left="961" w:hanging="360"/>
      </w:pPr>
      <w:rPr>
        <w:rFonts w:ascii="Times New Roman" w:eastAsia="Cambria" w:hAnsi="Times New Roman" w:cs="Times New Roman" w:hint="default"/>
      </w:rPr>
    </w:lvl>
    <w:lvl w:ilvl="1" w:tplc="040C0003" w:tentative="1">
      <w:start w:val="1"/>
      <w:numFmt w:val="bullet"/>
      <w:lvlText w:val="o"/>
      <w:lvlJc w:val="left"/>
      <w:pPr>
        <w:ind w:left="1681" w:hanging="360"/>
      </w:pPr>
      <w:rPr>
        <w:rFonts w:ascii="Courier New" w:hAnsi="Courier New" w:cs="Courier New" w:hint="default"/>
      </w:rPr>
    </w:lvl>
    <w:lvl w:ilvl="2" w:tplc="040C0005" w:tentative="1">
      <w:start w:val="1"/>
      <w:numFmt w:val="bullet"/>
      <w:lvlText w:val=""/>
      <w:lvlJc w:val="left"/>
      <w:pPr>
        <w:ind w:left="2401" w:hanging="360"/>
      </w:pPr>
      <w:rPr>
        <w:rFonts w:ascii="Wingdings" w:hAnsi="Wingdings" w:hint="default"/>
      </w:rPr>
    </w:lvl>
    <w:lvl w:ilvl="3" w:tplc="040C0001" w:tentative="1">
      <w:start w:val="1"/>
      <w:numFmt w:val="bullet"/>
      <w:lvlText w:val=""/>
      <w:lvlJc w:val="left"/>
      <w:pPr>
        <w:ind w:left="3121" w:hanging="360"/>
      </w:pPr>
      <w:rPr>
        <w:rFonts w:ascii="Symbol" w:hAnsi="Symbol" w:hint="default"/>
      </w:rPr>
    </w:lvl>
    <w:lvl w:ilvl="4" w:tplc="040C0003" w:tentative="1">
      <w:start w:val="1"/>
      <w:numFmt w:val="bullet"/>
      <w:lvlText w:val="o"/>
      <w:lvlJc w:val="left"/>
      <w:pPr>
        <w:ind w:left="3841" w:hanging="360"/>
      </w:pPr>
      <w:rPr>
        <w:rFonts w:ascii="Courier New" w:hAnsi="Courier New" w:cs="Courier New" w:hint="default"/>
      </w:rPr>
    </w:lvl>
    <w:lvl w:ilvl="5" w:tplc="040C0005" w:tentative="1">
      <w:start w:val="1"/>
      <w:numFmt w:val="bullet"/>
      <w:lvlText w:val=""/>
      <w:lvlJc w:val="left"/>
      <w:pPr>
        <w:ind w:left="4561" w:hanging="360"/>
      </w:pPr>
      <w:rPr>
        <w:rFonts w:ascii="Wingdings" w:hAnsi="Wingdings" w:hint="default"/>
      </w:rPr>
    </w:lvl>
    <w:lvl w:ilvl="6" w:tplc="040C0001" w:tentative="1">
      <w:start w:val="1"/>
      <w:numFmt w:val="bullet"/>
      <w:lvlText w:val=""/>
      <w:lvlJc w:val="left"/>
      <w:pPr>
        <w:ind w:left="5281" w:hanging="360"/>
      </w:pPr>
      <w:rPr>
        <w:rFonts w:ascii="Symbol" w:hAnsi="Symbol" w:hint="default"/>
      </w:rPr>
    </w:lvl>
    <w:lvl w:ilvl="7" w:tplc="040C0003" w:tentative="1">
      <w:start w:val="1"/>
      <w:numFmt w:val="bullet"/>
      <w:lvlText w:val="o"/>
      <w:lvlJc w:val="left"/>
      <w:pPr>
        <w:ind w:left="6001" w:hanging="360"/>
      </w:pPr>
      <w:rPr>
        <w:rFonts w:ascii="Courier New" w:hAnsi="Courier New" w:cs="Courier New" w:hint="default"/>
      </w:rPr>
    </w:lvl>
    <w:lvl w:ilvl="8" w:tplc="040C0005" w:tentative="1">
      <w:start w:val="1"/>
      <w:numFmt w:val="bullet"/>
      <w:lvlText w:val=""/>
      <w:lvlJc w:val="left"/>
      <w:pPr>
        <w:ind w:left="6721" w:hanging="360"/>
      </w:pPr>
      <w:rPr>
        <w:rFonts w:ascii="Wingdings" w:hAnsi="Wingdings" w:hint="default"/>
      </w:rPr>
    </w:lvl>
  </w:abstractNum>
  <w:abstractNum w:abstractNumId="5" w15:restartNumberingAfterBreak="0">
    <w:nsid w:val="7E781F9C"/>
    <w:multiLevelType w:val="hybridMultilevel"/>
    <w:tmpl w:val="A80AF0EA"/>
    <w:lvl w:ilvl="0" w:tplc="040C0001">
      <w:start w:val="1"/>
      <w:numFmt w:val="bullet"/>
      <w:lvlText w:val=""/>
      <w:lvlJc w:val="left"/>
      <w:pPr>
        <w:ind w:left="1321" w:hanging="360"/>
      </w:pPr>
      <w:rPr>
        <w:rFonts w:ascii="Symbol" w:hAnsi="Symbo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F8"/>
    <w:rsid w:val="0001072B"/>
    <w:rsid w:val="00043529"/>
    <w:rsid w:val="00044A57"/>
    <w:rsid w:val="000B6E3E"/>
    <w:rsid w:val="000D2ACA"/>
    <w:rsid w:val="0011212F"/>
    <w:rsid w:val="00183EFA"/>
    <w:rsid w:val="00206E18"/>
    <w:rsid w:val="0030531F"/>
    <w:rsid w:val="0030717F"/>
    <w:rsid w:val="003438F1"/>
    <w:rsid w:val="00351168"/>
    <w:rsid w:val="003B2AD9"/>
    <w:rsid w:val="003D3A2D"/>
    <w:rsid w:val="003D3FC3"/>
    <w:rsid w:val="004B1749"/>
    <w:rsid w:val="004E644D"/>
    <w:rsid w:val="00500F84"/>
    <w:rsid w:val="00506854"/>
    <w:rsid w:val="005916E0"/>
    <w:rsid w:val="0063255F"/>
    <w:rsid w:val="00635867"/>
    <w:rsid w:val="00661A12"/>
    <w:rsid w:val="006B4EEC"/>
    <w:rsid w:val="0071622B"/>
    <w:rsid w:val="007202FB"/>
    <w:rsid w:val="007437C3"/>
    <w:rsid w:val="007940E1"/>
    <w:rsid w:val="007C3E5B"/>
    <w:rsid w:val="007F1F2C"/>
    <w:rsid w:val="008444BD"/>
    <w:rsid w:val="00855BF8"/>
    <w:rsid w:val="008A19CF"/>
    <w:rsid w:val="008C35DF"/>
    <w:rsid w:val="008E5EF1"/>
    <w:rsid w:val="0098621C"/>
    <w:rsid w:val="009B50F9"/>
    <w:rsid w:val="00AF2C68"/>
    <w:rsid w:val="00BA23EB"/>
    <w:rsid w:val="00BC0F82"/>
    <w:rsid w:val="00C8375D"/>
    <w:rsid w:val="00C92166"/>
    <w:rsid w:val="00CA7CE5"/>
    <w:rsid w:val="00CB7C33"/>
    <w:rsid w:val="00CB7E76"/>
    <w:rsid w:val="00D34BAC"/>
    <w:rsid w:val="00DC3563"/>
    <w:rsid w:val="00E63DA9"/>
    <w:rsid w:val="00E64240"/>
    <w:rsid w:val="00EC6D88"/>
    <w:rsid w:val="00F16441"/>
    <w:rsid w:val="00FB4AD2"/>
    <w:rsid w:val="00FD7D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104"/>
  <w15:docId w15:val="{6EE80AA9-96B0-4962-BD2B-F7F75D09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441"/>
    <w:pPr>
      <w:spacing w:after="0" w:line="240" w:lineRule="auto"/>
    </w:pPr>
    <w:rPr>
      <w:rFonts w:ascii="Verdana" w:eastAsia="Cambria" w:hAnsi="Verdana" w:cs="Times New Roman"/>
      <w:sz w:val="20"/>
      <w:szCs w:val="24"/>
    </w:rPr>
  </w:style>
  <w:style w:type="paragraph" w:styleId="Heading2">
    <w:name w:val="heading 2"/>
    <w:basedOn w:val="Normal"/>
    <w:link w:val="Heading2Char"/>
    <w:uiPriority w:val="9"/>
    <w:qFormat/>
    <w:rsid w:val="00506854"/>
    <w:pPr>
      <w:spacing w:before="100" w:beforeAutospacing="1" w:after="100" w:afterAutospacing="1"/>
      <w:outlineLvl w:val="1"/>
    </w:pPr>
    <w:rPr>
      <w:rFonts w:ascii="Times New Roman" w:eastAsia="Times New Roman" w:hAnsi="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854"/>
    <w:rPr>
      <w:rFonts w:ascii="Times New Roman" w:eastAsia="Times New Roman" w:hAnsi="Times New Roman" w:cs="Times New Roman"/>
      <w:b/>
      <w:bCs/>
      <w:sz w:val="36"/>
      <w:szCs w:val="36"/>
      <w:lang w:eastAsia="fr-FR"/>
    </w:rPr>
  </w:style>
  <w:style w:type="paragraph" w:styleId="ListParagraph">
    <w:name w:val="List Paragraph"/>
    <w:aliases w:val="Bullet Points"/>
    <w:basedOn w:val="Normal"/>
    <w:link w:val="ListParagraphChar"/>
    <w:uiPriority w:val="34"/>
    <w:qFormat/>
    <w:rsid w:val="00506854"/>
    <w:pPr>
      <w:ind w:left="720"/>
      <w:contextualSpacing/>
    </w:pPr>
  </w:style>
  <w:style w:type="character" w:customStyle="1" w:styleId="ListParagraphChar">
    <w:name w:val="List Paragraph Char"/>
    <w:aliases w:val="Bullet Points Char"/>
    <w:basedOn w:val="DefaultParagraphFont"/>
    <w:link w:val="ListParagraph"/>
    <w:uiPriority w:val="34"/>
    <w:rsid w:val="00506854"/>
    <w:rPr>
      <w:rFonts w:ascii="Verdana" w:eastAsia="Cambria" w:hAnsi="Verdana" w:cs="Times New Roman"/>
      <w:sz w:val="20"/>
      <w:szCs w:val="24"/>
    </w:rPr>
  </w:style>
  <w:style w:type="character" w:styleId="Hyperlink">
    <w:name w:val="Hyperlink"/>
    <w:basedOn w:val="DefaultParagraphFont"/>
    <w:uiPriority w:val="99"/>
    <w:unhideWhenUsed/>
    <w:rsid w:val="00506854"/>
    <w:rPr>
      <w:color w:val="0563C1" w:themeColor="hyperlink"/>
      <w:u w:val="single"/>
    </w:rPr>
  </w:style>
  <w:style w:type="character" w:styleId="CommentReference">
    <w:name w:val="annotation reference"/>
    <w:basedOn w:val="DefaultParagraphFont"/>
    <w:uiPriority w:val="99"/>
    <w:semiHidden/>
    <w:unhideWhenUsed/>
    <w:rsid w:val="00506854"/>
    <w:rPr>
      <w:sz w:val="16"/>
      <w:szCs w:val="16"/>
    </w:rPr>
  </w:style>
  <w:style w:type="paragraph" w:styleId="CommentText">
    <w:name w:val="annotation text"/>
    <w:basedOn w:val="Normal"/>
    <w:link w:val="CommentTextChar"/>
    <w:uiPriority w:val="99"/>
    <w:semiHidden/>
    <w:unhideWhenUsed/>
    <w:rsid w:val="00506854"/>
    <w:rPr>
      <w:szCs w:val="20"/>
    </w:rPr>
  </w:style>
  <w:style w:type="character" w:customStyle="1" w:styleId="CommentTextChar">
    <w:name w:val="Comment Text Char"/>
    <w:basedOn w:val="DefaultParagraphFont"/>
    <w:link w:val="CommentText"/>
    <w:uiPriority w:val="99"/>
    <w:semiHidden/>
    <w:rsid w:val="00506854"/>
    <w:rPr>
      <w:rFonts w:ascii="Verdana" w:eastAsia="Cambria" w:hAnsi="Verdana" w:cs="Times New Roman"/>
      <w:sz w:val="20"/>
      <w:szCs w:val="20"/>
    </w:rPr>
  </w:style>
  <w:style w:type="paragraph" w:styleId="BalloonText">
    <w:name w:val="Balloon Text"/>
    <w:basedOn w:val="Normal"/>
    <w:link w:val="BalloonTextChar"/>
    <w:uiPriority w:val="99"/>
    <w:semiHidden/>
    <w:unhideWhenUsed/>
    <w:rsid w:val="00506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854"/>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11212F"/>
    <w:rPr>
      <w:b/>
      <w:bCs/>
    </w:rPr>
  </w:style>
  <w:style w:type="character" w:customStyle="1" w:styleId="CommentSubjectChar">
    <w:name w:val="Comment Subject Char"/>
    <w:basedOn w:val="CommentTextChar"/>
    <w:link w:val="CommentSubject"/>
    <w:uiPriority w:val="99"/>
    <w:semiHidden/>
    <w:rsid w:val="0011212F"/>
    <w:rPr>
      <w:rFonts w:ascii="Verdana" w:eastAsia="Cambria"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7790">
      <w:bodyDiv w:val="1"/>
      <w:marLeft w:val="0"/>
      <w:marRight w:val="0"/>
      <w:marTop w:val="0"/>
      <w:marBottom w:val="0"/>
      <w:divBdr>
        <w:top w:val="none" w:sz="0" w:space="0" w:color="auto"/>
        <w:left w:val="none" w:sz="0" w:space="0" w:color="auto"/>
        <w:bottom w:val="none" w:sz="0" w:space="0" w:color="auto"/>
        <w:right w:val="none" w:sz="0" w:space="0" w:color="auto"/>
      </w:divBdr>
      <w:divsChild>
        <w:div w:id="1243370246">
          <w:marLeft w:val="0"/>
          <w:marRight w:val="0"/>
          <w:marTop w:val="0"/>
          <w:marBottom w:val="0"/>
          <w:divBdr>
            <w:top w:val="none" w:sz="0" w:space="0" w:color="auto"/>
            <w:left w:val="none" w:sz="0" w:space="0" w:color="auto"/>
            <w:bottom w:val="none" w:sz="0" w:space="0" w:color="auto"/>
            <w:right w:val="none" w:sz="0" w:space="0" w:color="auto"/>
          </w:divBdr>
        </w:div>
        <w:div w:id="566305323">
          <w:marLeft w:val="0"/>
          <w:marRight w:val="0"/>
          <w:marTop w:val="0"/>
          <w:marBottom w:val="0"/>
          <w:divBdr>
            <w:top w:val="none" w:sz="0" w:space="0" w:color="auto"/>
            <w:left w:val="none" w:sz="0" w:space="0" w:color="auto"/>
            <w:bottom w:val="none" w:sz="0" w:space="0" w:color="auto"/>
            <w:right w:val="none" w:sz="0" w:space="0" w:color="auto"/>
          </w:divBdr>
        </w:div>
        <w:div w:id="1537963228">
          <w:marLeft w:val="0"/>
          <w:marRight w:val="0"/>
          <w:marTop w:val="0"/>
          <w:marBottom w:val="0"/>
          <w:divBdr>
            <w:top w:val="none" w:sz="0" w:space="0" w:color="auto"/>
            <w:left w:val="none" w:sz="0" w:space="0" w:color="auto"/>
            <w:bottom w:val="none" w:sz="0" w:space="0" w:color="auto"/>
            <w:right w:val="none" w:sz="0" w:space="0" w:color="auto"/>
          </w:divBdr>
        </w:div>
        <w:div w:id="1128864865">
          <w:marLeft w:val="0"/>
          <w:marRight w:val="0"/>
          <w:marTop w:val="0"/>
          <w:marBottom w:val="0"/>
          <w:divBdr>
            <w:top w:val="none" w:sz="0" w:space="0" w:color="auto"/>
            <w:left w:val="none" w:sz="0" w:space="0" w:color="auto"/>
            <w:bottom w:val="none" w:sz="0" w:space="0" w:color="auto"/>
            <w:right w:val="none" w:sz="0" w:space="0" w:color="auto"/>
          </w:divBdr>
        </w:div>
        <w:div w:id="1298729283">
          <w:marLeft w:val="0"/>
          <w:marRight w:val="0"/>
          <w:marTop w:val="0"/>
          <w:marBottom w:val="0"/>
          <w:divBdr>
            <w:top w:val="none" w:sz="0" w:space="0" w:color="auto"/>
            <w:left w:val="none" w:sz="0" w:space="0" w:color="auto"/>
            <w:bottom w:val="none" w:sz="0" w:space="0" w:color="auto"/>
            <w:right w:val="none" w:sz="0" w:space="0" w:color="auto"/>
          </w:divBdr>
        </w:div>
        <w:div w:id="1449618631">
          <w:marLeft w:val="0"/>
          <w:marRight w:val="0"/>
          <w:marTop w:val="0"/>
          <w:marBottom w:val="0"/>
          <w:divBdr>
            <w:top w:val="none" w:sz="0" w:space="0" w:color="auto"/>
            <w:left w:val="none" w:sz="0" w:space="0" w:color="auto"/>
            <w:bottom w:val="none" w:sz="0" w:space="0" w:color="auto"/>
            <w:right w:val="none" w:sz="0" w:space="0" w:color="auto"/>
          </w:divBdr>
        </w:div>
        <w:div w:id="707992666">
          <w:marLeft w:val="0"/>
          <w:marRight w:val="0"/>
          <w:marTop w:val="0"/>
          <w:marBottom w:val="0"/>
          <w:divBdr>
            <w:top w:val="none" w:sz="0" w:space="0" w:color="auto"/>
            <w:left w:val="none" w:sz="0" w:space="0" w:color="auto"/>
            <w:bottom w:val="none" w:sz="0" w:space="0" w:color="auto"/>
            <w:right w:val="none" w:sz="0" w:space="0" w:color="auto"/>
          </w:divBdr>
        </w:div>
        <w:div w:id="679893232">
          <w:marLeft w:val="0"/>
          <w:marRight w:val="0"/>
          <w:marTop w:val="0"/>
          <w:marBottom w:val="0"/>
          <w:divBdr>
            <w:top w:val="none" w:sz="0" w:space="0" w:color="auto"/>
            <w:left w:val="none" w:sz="0" w:space="0" w:color="auto"/>
            <w:bottom w:val="none" w:sz="0" w:space="0" w:color="auto"/>
            <w:right w:val="none" w:sz="0" w:space="0" w:color="auto"/>
          </w:divBdr>
        </w:div>
        <w:div w:id="303850392">
          <w:marLeft w:val="0"/>
          <w:marRight w:val="0"/>
          <w:marTop w:val="0"/>
          <w:marBottom w:val="0"/>
          <w:divBdr>
            <w:top w:val="none" w:sz="0" w:space="0" w:color="auto"/>
            <w:left w:val="none" w:sz="0" w:space="0" w:color="auto"/>
            <w:bottom w:val="none" w:sz="0" w:space="0" w:color="auto"/>
            <w:right w:val="none" w:sz="0" w:space="0" w:color="auto"/>
          </w:divBdr>
        </w:div>
        <w:div w:id="1852059971">
          <w:marLeft w:val="0"/>
          <w:marRight w:val="0"/>
          <w:marTop w:val="0"/>
          <w:marBottom w:val="0"/>
          <w:divBdr>
            <w:top w:val="none" w:sz="0" w:space="0" w:color="auto"/>
            <w:left w:val="none" w:sz="0" w:space="0" w:color="auto"/>
            <w:bottom w:val="none" w:sz="0" w:space="0" w:color="auto"/>
            <w:right w:val="none" w:sz="0" w:space="0" w:color="auto"/>
          </w:divBdr>
        </w:div>
        <w:div w:id="1704672717">
          <w:marLeft w:val="0"/>
          <w:marRight w:val="0"/>
          <w:marTop w:val="0"/>
          <w:marBottom w:val="0"/>
          <w:divBdr>
            <w:top w:val="none" w:sz="0" w:space="0" w:color="auto"/>
            <w:left w:val="none" w:sz="0" w:space="0" w:color="auto"/>
            <w:bottom w:val="none" w:sz="0" w:space="0" w:color="auto"/>
            <w:right w:val="none" w:sz="0" w:space="0" w:color="auto"/>
          </w:divBdr>
        </w:div>
        <w:div w:id="2121995938">
          <w:marLeft w:val="0"/>
          <w:marRight w:val="0"/>
          <w:marTop w:val="0"/>
          <w:marBottom w:val="0"/>
          <w:divBdr>
            <w:top w:val="none" w:sz="0" w:space="0" w:color="auto"/>
            <w:left w:val="none" w:sz="0" w:space="0" w:color="auto"/>
            <w:bottom w:val="none" w:sz="0" w:space="0" w:color="auto"/>
            <w:right w:val="none" w:sz="0" w:space="0" w:color="auto"/>
          </w:divBdr>
        </w:div>
        <w:div w:id="1093747178">
          <w:marLeft w:val="0"/>
          <w:marRight w:val="0"/>
          <w:marTop w:val="0"/>
          <w:marBottom w:val="0"/>
          <w:divBdr>
            <w:top w:val="none" w:sz="0" w:space="0" w:color="auto"/>
            <w:left w:val="none" w:sz="0" w:space="0" w:color="auto"/>
            <w:bottom w:val="none" w:sz="0" w:space="0" w:color="auto"/>
            <w:right w:val="none" w:sz="0" w:space="0" w:color="auto"/>
          </w:divBdr>
        </w:div>
        <w:div w:id="1313018942">
          <w:marLeft w:val="0"/>
          <w:marRight w:val="0"/>
          <w:marTop w:val="0"/>
          <w:marBottom w:val="0"/>
          <w:divBdr>
            <w:top w:val="none" w:sz="0" w:space="0" w:color="auto"/>
            <w:left w:val="none" w:sz="0" w:space="0" w:color="auto"/>
            <w:bottom w:val="none" w:sz="0" w:space="0" w:color="auto"/>
            <w:right w:val="none" w:sz="0" w:space="0" w:color="auto"/>
          </w:divBdr>
        </w:div>
      </w:divsChild>
    </w:div>
    <w:div w:id="1540822306">
      <w:bodyDiv w:val="1"/>
      <w:marLeft w:val="0"/>
      <w:marRight w:val="0"/>
      <w:marTop w:val="0"/>
      <w:marBottom w:val="0"/>
      <w:divBdr>
        <w:top w:val="none" w:sz="0" w:space="0" w:color="auto"/>
        <w:left w:val="none" w:sz="0" w:space="0" w:color="auto"/>
        <w:bottom w:val="none" w:sz="0" w:space="0" w:color="auto"/>
        <w:right w:val="none" w:sz="0" w:space="0" w:color="auto"/>
      </w:divBdr>
      <w:divsChild>
        <w:div w:id="1671836642">
          <w:marLeft w:val="0"/>
          <w:marRight w:val="0"/>
          <w:marTop w:val="0"/>
          <w:marBottom w:val="0"/>
          <w:divBdr>
            <w:top w:val="none" w:sz="0" w:space="0" w:color="auto"/>
            <w:left w:val="none" w:sz="0" w:space="0" w:color="auto"/>
            <w:bottom w:val="none" w:sz="0" w:space="0" w:color="auto"/>
            <w:right w:val="none" w:sz="0" w:space="0" w:color="auto"/>
          </w:divBdr>
        </w:div>
        <w:div w:id="2032024475">
          <w:marLeft w:val="0"/>
          <w:marRight w:val="0"/>
          <w:marTop w:val="0"/>
          <w:marBottom w:val="0"/>
          <w:divBdr>
            <w:top w:val="none" w:sz="0" w:space="0" w:color="auto"/>
            <w:left w:val="none" w:sz="0" w:space="0" w:color="auto"/>
            <w:bottom w:val="none" w:sz="0" w:space="0" w:color="auto"/>
            <w:right w:val="none" w:sz="0" w:space="0" w:color="auto"/>
          </w:divBdr>
        </w:div>
        <w:div w:id="822769453">
          <w:marLeft w:val="0"/>
          <w:marRight w:val="0"/>
          <w:marTop w:val="0"/>
          <w:marBottom w:val="0"/>
          <w:divBdr>
            <w:top w:val="none" w:sz="0" w:space="0" w:color="auto"/>
            <w:left w:val="none" w:sz="0" w:space="0" w:color="auto"/>
            <w:bottom w:val="none" w:sz="0" w:space="0" w:color="auto"/>
            <w:right w:val="none" w:sz="0" w:space="0" w:color="auto"/>
          </w:divBdr>
        </w:div>
        <w:div w:id="785389942">
          <w:marLeft w:val="0"/>
          <w:marRight w:val="0"/>
          <w:marTop w:val="0"/>
          <w:marBottom w:val="0"/>
          <w:divBdr>
            <w:top w:val="none" w:sz="0" w:space="0" w:color="auto"/>
            <w:left w:val="none" w:sz="0" w:space="0" w:color="auto"/>
            <w:bottom w:val="none" w:sz="0" w:space="0" w:color="auto"/>
            <w:right w:val="none" w:sz="0" w:space="0" w:color="auto"/>
          </w:divBdr>
        </w:div>
        <w:div w:id="1518352485">
          <w:marLeft w:val="0"/>
          <w:marRight w:val="0"/>
          <w:marTop w:val="0"/>
          <w:marBottom w:val="0"/>
          <w:divBdr>
            <w:top w:val="none" w:sz="0" w:space="0" w:color="auto"/>
            <w:left w:val="none" w:sz="0" w:space="0" w:color="auto"/>
            <w:bottom w:val="none" w:sz="0" w:space="0" w:color="auto"/>
            <w:right w:val="none" w:sz="0" w:space="0" w:color="auto"/>
          </w:divBdr>
        </w:div>
        <w:div w:id="268974942">
          <w:marLeft w:val="0"/>
          <w:marRight w:val="0"/>
          <w:marTop w:val="0"/>
          <w:marBottom w:val="0"/>
          <w:divBdr>
            <w:top w:val="none" w:sz="0" w:space="0" w:color="auto"/>
            <w:left w:val="none" w:sz="0" w:space="0" w:color="auto"/>
            <w:bottom w:val="none" w:sz="0" w:space="0" w:color="auto"/>
            <w:right w:val="none" w:sz="0" w:space="0" w:color="auto"/>
          </w:divBdr>
        </w:div>
        <w:div w:id="745999020">
          <w:marLeft w:val="0"/>
          <w:marRight w:val="0"/>
          <w:marTop w:val="0"/>
          <w:marBottom w:val="0"/>
          <w:divBdr>
            <w:top w:val="none" w:sz="0" w:space="0" w:color="auto"/>
            <w:left w:val="none" w:sz="0" w:space="0" w:color="auto"/>
            <w:bottom w:val="none" w:sz="0" w:space="0" w:color="auto"/>
            <w:right w:val="none" w:sz="0" w:space="0" w:color="auto"/>
          </w:divBdr>
        </w:div>
        <w:div w:id="56250472">
          <w:marLeft w:val="0"/>
          <w:marRight w:val="0"/>
          <w:marTop w:val="0"/>
          <w:marBottom w:val="0"/>
          <w:divBdr>
            <w:top w:val="none" w:sz="0" w:space="0" w:color="auto"/>
            <w:left w:val="none" w:sz="0" w:space="0" w:color="auto"/>
            <w:bottom w:val="none" w:sz="0" w:space="0" w:color="auto"/>
            <w:right w:val="none" w:sz="0" w:space="0" w:color="auto"/>
          </w:divBdr>
        </w:div>
        <w:div w:id="1309825017">
          <w:marLeft w:val="0"/>
          <w:marRight w:val="0"/>
          <w:marTop w:val="0"/>
          <w:marBottom w:val="0"/>
          <w:divBdr>
            <w:top w:val="none" w:sz="0" w:space="0" w:color="auto"/>
            <w:left w:val="none" w:sz="0" w:space="0" w:color="auto"/>
            <w:bottom w:val="none" w:sz="0" w:space="0" w:color="auto"/>
            <w:right w:val="none" w:sz="0" w:space="0" w:color="auto"/>
          </w:divBdr>
        </w:div>
        <w:div w:id="2084792840">
          <w:marLeft w:val="0"/>
          <w:marRight w:val="0"/>
          <w:marTop w:val="0"/>
          <w:marBottom w:val="0"/>
          <w:divBdr>
            <w:top w:val="none" w:sz="0" w:space="0" w:color="auto"/>
            <w:left w:val="none" w:sz="0" w:space="0" w:color="auto"/>
            <w:bottom w:val="none" w:sz="0" w:space="0" w:color="auto"/>
            <w:right w:val="none" w:sz="0" w:space="0" w:color="auto"/>
          </w:divBdr>
        </w:div>
        <w:div w:id="1325477108">
          <w:marLeft w:val="0"/>
          <w:marRight w:val="0"/>
          <w:marTop w:val="0"/>
          <w:marBottom w:val="0"/>
          <w:divBdr>
            <w:top w:val="none" w:sz="0" w:space="0" w:color="auto"/>
            <w:left w:val="none" w:sz="0" w:space="0" w:color="auto"/>
            <w:bottom w:val="none" w:sz="0" w:space="0" w:color="auto"/>
            <w:right w:val="none" w:sz="0" w:space="0" w:color="auto"/>
          </w:divBdr>
        </w:div>
        <w:div w:id="319695092">
          <w:marLeft w:val="0"/>
          <w:marRight w:val="0"/>
          <w:marTop w:val="0"/>
          <w:marBottom w:val="0"/>
          <w:divBdr>
            <w:top w:val="none" w:sz="0" w:space="0" w:color="auto"/>
            <w:left w:val="none" w:sz="0" w:space="0" w:color="auto"/>
            <w:bottom w:val="none" w:sz="0" w:space="0" w:color="auto"/>
            <w:right w:val="none" w:sz="0" w:space="0" w:color="auto"/>
          </w:divBdr>
        </w:div>
        <w:div w:id="496918589">
          <w:marLeft w:val="0"/>
          <w:marRight w:val="0"/>
          <w:marTop w:val="0"/>
          <w:marBottom w:val="0"/>
          <w:divBdr>
            <w:top w:val="none" w:sz="0" w:space="0" w:color="auto"/>
            <w:left w:val="none" w:sz="0" w:space="0" w:color="auto"/>
            <w:bottom w:val="none" w:sz="0" w:space="0" w:color="auto"/>
            <w:right w:val="none" w:sz="0" w:space="0" w:color="auto"/>
          </w:divBdr>
        </w:div>
        <w:div w:id="714740192">
          <w:marLeft w:val="0"/>
          <w:marRight w:val="0"/>
          <w:marTop w:val="0"/>
          <w:marBottom w:val="0"/>
          <w:divBdr>
            <w:top w:val="none" w:sz="0" w:space="0" w:color="auto"/>
            <w:left w:val="none" w:sz="0" w:space="0" w:color="auto"/>
            <w:bottom w:val="none" w:sz="0" w:space="0" w:color="auto"/>
            <w:right w:val="none" w:sz="0" w:space="0" w:color="auto"/>
          </w:divBdr>
        </w:div>
        <w:div w:id="1263025657">
          <w:marLeft w:val="0"/>
          <w:marRight w:val="0"/>
          <w:marTop w:val="0"/>
          <w:marBottom w:val="0"/>
          <w:divBdr>
            <w:top w:val="none" w:sz="0" w:space="0" w:color="auto"/>
            <w:left w:val="none" w:sz="0" w:space="0" w:color="auto"/>
            <w:bottom w:val="none" w:sz="0" w:space="0" w:color="auto"/>
            <w:right w:val="none" w:sz="0" w:space="0" w:color="auto"/>
          </w:divBdr>
        </w:div>
        <w:div w:id="43336017">
          <w:marLeft w:val="0"/>
          <w:marRight w:val="0"/>
          <w:marTop w:val="0"/>
          <w:marBottom w:val="0"/>
          <w:divBdr>
            <w:top w:val="none" w:sz="0" w:space="0" w:color="auto"/>
            <w:left w:val="none" w:sz="0" w:space="0" w:color="auto"/>
            <w:bottom w:val="none" w:sz="0" w:space="0" w:color="auto"/>
            <w:right w:val="none" w:sz="0" w:space="0" w:color="auto"/>
          </w:divBdr>
        </w:div>
        <w:div w:id="1611546264">
          <w:marLeft w:val="0"/>
          <w:marRight w:val="0"/>
          <w:marTop w:val="0"/>
          <w:marBottom w:val="0"/>
          <w:divBdr>
            <w:top w:val="none" w:sz="0" w:space="0" w:color="auto"/>
            <w:left w:val="none" w:sz="0" w:space="0" w:color="auto"/>
            <w:bottom w:val="none" w:sz="0" w:space="0" w:color="auto"/>
            <w:right w:val="none" w:sz="0" w:space="0" w:color="auto"/>
          </w:divBdr>
        </w:div>
      </w:divsChild>
    </w:div>
    <w:div w:id="1723869038">
      <w:bodyDiv w:val="1"/>
      <w:marLeft w:val="0"/>
      <w:marRight w:val="0"/>
      <w:marTop w:val="0"/>
      <w:marBottom w:val="0"/>
      <w:divBdr>
        <w:top w:val="none" w:sz="0" w:space="0" w:color="auto"/>
        <w:left w:val="none" w:sz="0" w:space="0" w:color="auto"/>
        <w:bottom w:val="none" w:sz="0" w:space="0" w:color="auto"/>
        <w:right w:val="none" w:sz="0" w:space="0" w:color="auto"/>
      </w:divBdr>
      <w:divsChild>
        <w:div w:id="1485391879">
          <w:marLeft w:val="0"/>
          <w:marRight w:val="0"/>
          <w:marTop w:val="0"/>
          <w:marBottom w:val="0"/>
          <w:divBdr>
            <w:top w:val="none" w:sz="0" w:space="0" w:color="auto"/>
            <w:left w:val="none" w:sz="0" w:space="0" w:color="auto"/>
            <w:bottom w:val="none" w:sz="0" w:space="0" w:color="auto"/>
            <w:right w:val="none" w:sz="0" w:space="0" w:color="auto"/>
          </w:divBdr>
        </w:div>
        <w:div w:id="133190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mmunication.credif@gmail.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4219</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Ben Salah</dc:creator>
  <cp:lastModifiedBy>Melek Lakdar</cp:lastModifiedBy>
  <cp:revision>2</cp:revision>
  <cp:lastPrinted>2020-05-28T13:51:00Z</cp:lastPrinted>
  <dcterms:created xsi:type="dcterms:W3CDTF">2020-05-29T13:09:00Z</dcterms:created>
  <dcterms:modified xsi:type="dcterms:W3CDTF">2020-05-29T13:09:00Z</dcterms:modified>
</cp:coreProperties>
</file>